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F79A9" w14:textId="77777777" w:rsidR="00EA3941" w:rsidRDefault="008477EC" w:rsidP="004C23F8">
      <w:pPr>
        <w:pStyle w:val="Heading2"/>
        <w:tabs>
          <w:tab w:val="left" w:pos="2160"/>
        </w:tabs>
        <w:rPr>
          <w:b w:val="0"/>
          <w:sz w:val="56"/>
          <w:szCs w:val="56"/>
        </w:rPr>
      </w:pPr>
      <w:r w:rsidRPr="00EA3941">
        <w:rPr>
          <w:noProof/>
          <w:sz w:val="56"/>
          <w:szCs w:val="56"/>
        </w:rPr>
        <w:drawing>
          <wp:anchor distT="0" distB="0" distL="114300" distR="114300" simplePos="0" relativeHeight="251658240" behindDoc="0" locked="0" layoutInCell="1" allowOverlap="1" wp14:anchorId="3B1CC086" wp14:editId="5912962A">
            <wp:simplePos x="0" y="0"/>
            <wp:positionH relativeFrom="margin">
              <wp:posOffset>0</wp:posOffset>
            </wp:positionH>
            <wp:positionV relativeFrom="margin">
              <wp:posOffset>95250</wp:posOffset>
            </wp:positionV>
            <wp:extent cx="1138286" cy="126682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2425" cy="1271432"/>
                    </a:xfrm>
                    <a:prstGeom prst="rect">
                      <a:avLst/>
                    </a:prstGeom>
                  </pic:spPr>
                </pic:pic>
              </a:graphicData>
            </a:graphic>
            <wp14:sizeRelH relativeFrom="margin">
              <wp14:pctWidth>0</wp14:pctWidth>
            </wp14:sizeRelH>
            <wp14:sizeRelV relativeFrom="margin">
              <wp14:pctHeight>0</wp14:pctHeight>
            </wp14:sizeRelV>
          </wp:anchor>
        </w:drawing>
      </w:r>
      <w:r w:rsidR="005C19E9">
        <w:rPr>
          <w:b w:val="0"/>
          <w:sz w:val="56"/>
          <w:szCs w:val="56"/>
        </w:rPr>
        <w:tab/>
      </w:r>
      <w:r w:rsidR="00EA3941" w:rsidRPr="00EA3941">
        <w:rPr>
          <w:b w:val="0"/>
          <w:sz w:val="56"/>
          <w:szCs w:val="56"/>
        </w:rPr>
        <w:t xml:space="preserve">Math </w:t>
      </w:r>
      <w:r w:rsidR="00C05D25">
        <w:rPr>
          <w:b w:val="0"/>
          <w:sz w:val="56"/>
          <w:szCs w:val="56"/>
        </w:rPr>
        <w:t>2222</w:t>
      </w:r>
      <w:r w:rsidR="00EA3941" w:rsidRPr="00EA3941">
        <w:rPr>
          <w:b w:val="0"/>
          <w:sz w:val="56"/>
          <w:szCs w:val="56"/>
        </w:rPr>
        <w:t xml:space="preserve"> </w:t>
      </w:r>
      <w:r w:rsidR="00C05D25">
        <w:rPr>
          <w:b w:val="0"/>
          <w:sz w:val="56"/>
          <w:szCs w:val="56"/>
        </w:rPr>
        <w:t>H</w:t>
      </w:r>
      <w:r w:rsidR="00EA3941" w:rsidRPr="00EA3941">
        <w:rPr>
          <w:b w:val="0"/>
          <w:sz w:val="56"/>
          <w:szCs w:val="56"/>
        </w:rPr>
        <w:t xml:space="preserve"> Course Syllabus</w:t>
      </w:r>
    </w:p>
    <w:p w14:paraId="24BB107A" w14:textId="77777777" w:rsidR="00F851F5" w:rsidRPr="007D55D2" w:rsidRDefault="00EA3941" w:rsidP="005D35C5">
      <w:pPr>
        <w:tabs>
          <w:tab w:val="left" w:pos="2160"/>
          <w:tab w:val="left" w:pos="3600"/>
          <w:tab w:val="left" w:pos="5940"/>
          <w:tab w:val="left" w:pos="7560"/>
        </w:tabs>
        <w:rPr>
          <w:sz w:val="22"/>
          <w:szCs w:val="22"/>
        </w:rPr>
      </w:pPr>
      <w:r>
        <w:tab/>
      </w:r>
      <w:r w:rsidR="000334AF">
        <w:rPr>
          <w:sz w:val="22"/>
          <w:szCs w:val="22"/>
        </w:rPr>
        <w:t>Instructor:</w:t>
      </w:r>
      <w:r w:rsidR="000334AF">
        <w:rPr>
          <w:sz w:val="22"/>
          <w:szCs w:val="22"/>
        </w:rPr>
        <w:tab/>
        <w:t>Dr. Ilene H. Morgan</w:t>
      </w:r>
    </w:p>
    <w:p w14:paraId="3773E81F" w14:textId="77777777" w:rsidR="00F851F5" w:rsidRPr="007D55D2" w:rsidRDefault="000334AF" w:rsidP="005D35C5">
      <w:pPr>
        <w:tabs>
          <w:tab w:val="left" w:pos="2160"/>
          <w:tab w:val="left" w:pos="3600"/>
          <w:tab w:val="left" w:pos="5940"/>
          <w:tab w:val="left" w:pos="7560"/>
        </w:tabs>
        <w:rPr>
          <w:sz w:val="22"/>
          <w:szCs w:val="22"/>
        </w:rPr>
      </w:pPr>
      <w:r>
        <w:rPr>
          <w:sz w:val="22"/>
          <w:szCs w:val="22"/>
        </w:rPr>
        <w:tab/>
        <w:t>Office:</w:t>
      </w:r>
      <w:r>
        <w:rPr>
          <w:sz w:val="22"/>
          <w:szCs w:val="22"/>
        </w:rPr>
        <w:tab/>
        <w:t>Rolla 212</w:t>
      </w:r>
      <w:r w:rsidR="00F851F5">
        <w:rPr>
          <w:sz w:val="22"/>
          <w:szCs w:val="22"/>
        </w:rPr>
        <w:tab/>
      </w:r>
    </w:p>
    <w:p w14:paraId="749CB1E5" w14:textId="26500AFB" w:rsidR="00F851F5" w:rsidRPr="007D55D2" w:rsidRDefault="00F851F5" w:rsidP="005D35C5">
      <w:pPr>
        <w:tabs>
          <w:tab w:val="left" w:pos="2160"/>
          <w:tab w:val="left" w:pos="3600"/>
          <w:tab w:val="left" w:pos="5940"/>
          <w:tab w:val="left" w:pos="7560"/>
        </w:tabs>
        <w:rPr>
          <w:sz w:val="22"/>
          <w:szCs w:val="22"/>
        </w:rPr>
      </w:pPr>
      <w:r w:rsidRPr="007D55D2">
        <w:rPr>
          <w:sz w:val="22"/>
          <w:szCs w:val="22"/>
        </w:rPr>
        <w:tab/>
        <w:t>Office Hours:</w:t>
      </w:r>
      <w:r w:rsidRPr="007D55D2">
        <w:rPr>
          <w:sz w:val="22"/>
          <w:szCs w:val="22"/>
        </w:rPr>
        <w:tab/>
      </w:r>
      <w:r w:rsidR="00390649" w:rsidRPr="00390649">
        <w:rPr>
          <w:sz w:val="22"/>
          <w:szCs w:val="22"/>
        </w:rPr>
        <w:t>T</w:t>
      </w:r>
      <w:r w:rsidR="00390649">
        <w:rPr>
          <w:sz w:val="22"/>
          <w:szCs w:val="22"/>
        </w:rPr>
        <w:t>ue</w:t>
      </w:r>
      <w:r w:rsidR="00390649" w:rsidRPr="00390649">
        <w:rPr>
          <w:sz w:val="22"/>
          <w:szCs w:val="22"/>
        </w:rPr>
        <w:t xml:space="preserve"> 3:00-4:30, W</w:t>
      </w:r>
      <w:r w:rsidR="00390649">
        <w:rPr>
          <w:sz w:val="22"/>
          <w:szCs w:val="22"/>
        </w:rPr>
        <w:t>ed</w:t>
      </w:r>
      <w:r w:rsidR="00390649" w:rsidRPr="00390649">
        <w:rPr>
          <w:sz w:val="22"/>
          <w:szCs w:val="22"/>
        </w:rPr>
        <w:t xml:space="preserve"> 10:30</w:t>
      </w:r>
      <w:r w:rsidR="00390649">
        <w:rPr>
          <w:sz w:val="22"/>
          <w:szCs w:val="22"/>
        </w:rPr>
        <w:t xml:space="preserve"> AM</w:t>
      </w:r>
      <w:r w:rsidR="00390649" w:rsidRPr="00390649">
        <w:rPr>
          <w:sz w:val="22"/>
          <w:szCs w:val="22"/>
        </w:rPr>
        <w:t>-12</w:t>
      </w:r>
      <w:proofErr w:type="gramStart"/>
      <w:r w:rsidR="00390649" w:rsidRPr="00390649">
        <w:rPr>
          <w:sz w:val="22"/>
          <w:szCs w:val="22"/>
        </w:rPr>
        <w:t>:30</w:t>
      </w:r>
      <w:proofErr w:type="gramEnd"/>
      <w:r w:rsidR="00390649">
        <w:rPr>
          <w:sz w:val="22"/>
          <w:szCs w:val="22"/>
        </w:rPr>
        <w:t xml:space="preserve"> PM</w:t>
      </w:r>
      <w:r>
        <w:rPr>
          <w:sz w:val="22"/>
          <w:szCs w:val="22"/>
        </w:rPr>
        <w:br/>
      </w:r>
      <w:r>
        <w:rPr>
          <w:sz w:val="22"/>
          <w:szCs w:val="22"/>
        </w:rPr>
        <w:tab/>
      </w:r>
      <w:r>
        <w:rPr>
          <w:sz w:val="22"/>
          <w:szCs w:val="22"/>
        </w:rPr>
        <w:tab/>
      </w:r>
      <w:r w:rsidR="00390649">
        <w:rPr>
          <w:sz w:val="22"/>
          <w:szCs w:val="22"/>
        </w:rPr>
        <w:t>or</w:t>
      </w:r>
      <w:r w:rsidR="00683E36">
        <w:rPr>
          <w:sz w:val="22"/>
          <w:szCs w:val="22"/>
        </w:rPr>
        <w:t xml:space="preserve"> by appointment</w:t>
      </w:r>
    </w:p>
    <w:p w14:paraId="3A6186B8" w14:textId="77777777" w:rsidR="00F851F5" w:rsidRPr="007D55D2" w:rsidRDefault="000334AF" w:rsidP="005D35C5">
      <w:pPr>
        <w:tabs>
          <w:tab w:val="left" w:pos="2160"/>
          <w:tab w:val="left" w:pos="3600"/>
          <w:tab w:val="left" w:pos="5940"/>
          <w:tab w:val="left" w:pos="7560"/>
        </w:tabs>
        <w:rPr>
          <w:b/>
          <w:sz w:val="22"/>
          <w:szCs w:val="22"/>
        </w:rPr>
      </w:pPr>
      <w:r>
        <w:rPr>
          <w:sz w:val="22"/>
          <w:szCs w:val="22"/>
        </w:rPr>
        <w:tab/>
        <w:t>Phone:</w:t>
      </w:r>
      <w:r>
        <w:rPr>
          <w:sz w:val="22"/>
          <w:szCs w:val="22"/>
        </w:rPr>
        <w:tab/>
        <w:t>341-4652</w:t>
      </w:r>
    </w:p>
    <w:p w14:paraId="4A7A034E" w14:textId="77777777" w:rsidR="00EA3941" w:rsidRPr="007D55D2" w:rsidRDefault="00F851F5" w:rsidP="005D35C5">
      <w:pPr>
        <w:pStyle w:val="Heading2"/>
        <w:tabs>
          <w:tab w:val="left" w:pos="2160"/>
          <w:tab w:val="left" w:pos="3600"/>
          <w:tab w:val="left" w:pos="5940"/>
          <w:tab w:val="left" w:pos="7560"/>
        </w:tabs>
        <w:rPr>
          <w:b w:val="0"/>
          <w:sz w:val="22"/>
          <w:szCs w:val="22"/>
        </w:rPr>
      </w:pPr>
      <w:r w:rsidRPr="007D55D2">
        <w:rPr>
          <w:b w:val="0"/>
          <w:sz w:val="22"/>
          <w:szCs w:val="22"/>
        </w:rPr>
        <w:tab/>
        <w:t>Email:</w:t>
      </w:r>
      <w:r w:rsidRPr="007D55D2">
        <w:rPr>
          <w:b w:val="0"/>
          <w:sz w:val="22"/>
          <w:szCs w:val="22"/>
        </w:rPr>
        <w:tab/>
      </w:r>
      <w:r w:rsidR="000334AF">
        <w:rPr>
          <w:b w:val="0"/>
          <w:sz w:val="22"/>
          <w:szCs w:val="22"/>
        </w:rPr>
        <w:t>imorgan</w:t>
      </w:r>
      <w:r w:rsidR="00C05D25">
        <w:rPr>
          <w:b w:val="0"/>
          <w:sz w:val="22"/>
          <w:szCs w:val="22"/>
        </w:rPr>
        <w:t>@mst.edu</w:t>
      </w:r>
      <w:r>
        <w:rPr>
          <w:b w:val="0"/>
          <w:sz w:val="22"/>
          <w:szCs w:val="22"/>
        </w:rPr>
        <w:tab/>
      </w:r>
      <w:r>
        <w:rPr>
          <w:b w:val="0"/>
          <w:sz w:val="22"/>
          <w:szCs w:val="22"/>
        </w:rPr>
        <w:br/>
      </w:r>
    </w:p>
    <w:p w14:paraId="45DDA598" w14:textId="77777777" w:rsidR="007855BF" w:rsidRDefault="00C510AE" w:rsidP="0007565D">
      <w:pPr>
        <w:rPr>
          <w:rFonts w:eastAsia="MS Mincho"/>
          <w:i/>
          <w:sz w:val="22"/>
          <w:szCs w:val="22"/>
        </w:rPr>
      </w:pPr>
      <w:r w:rsidRPr="007D55D2">
        <w:rPr>
          <w:rFonts w:eastAsia="MS Mincho"/>
          <w:i/>
          <w:sz w:val="22"/>
          <w:szCs w:val="22"/>
        </w:rPr>
        <w:t>Upon entering class, you are required to t</w:t>
      </w:r>
      <w:r w:rsidR="00790BCB" w:rsidRPr="007D55D2">
        <w:rPr>
          <w:rFonts w:eastAsia="MS Mincho"/>
          <w:i/>
          <w:sz w:val="22"/>
          <w:szCs w:val="22"/>
        </w:rPr>
        <w:t>urn off and put away any electronic devices (including iPods, cell phones, BlackBerries, laptops, etc.</w:t>
      </w:r>
      <w:proofErr w:type="gramStart"/>
      <w:r w:rsidR="00790BCB" w:rsidRPr="007D55D2">
        <w:rPr>
          <w:rFonts w:eastAsia="MS Mincho"/>
          <w:i/>
          <w:sz w:val="22"/>
          <w:szCs w:val="22"/>
        </w:rPr>
        <w:t>)</w:t>
      </w:r>
      <w:r w:rsidR="00765158" w:rsidRPr="007D55D2">
        <w:rPr>
          <w:rFonts w:eastAsia="MS Mincho"/>
          <w:i/>
          <w:sz w:val="22"/>
          <w:szCs w:val="22"/>
        </w:rPr>
        <w:t xml:space="preserve"> which</w:t>
      </w:r>
      <w:proofErr w:type="gramEnd"/>
      <w:r w:rsidR="00765158" w:rsidRPr="007D55D2">
        <w:rPr>
          <w:rFonts w:eastAsia="MS Mincho"/>
          <w:i/>
          <w:sz w:val="22"/>
          <w:szCs w:val="22"/>
        </w:rPr>
        <w:t xml:space="preserve"> you are carrying.  </w:t>
      </w:r>
      <w:r w:rsidRPr="007D55D2">
        <w:rPr>
          <w:rFonts w:eastAsia="MS Mincho"/>
          <w:i/>
          <w:sz w:val="22"/>
          <w:szCs w:val="22"/>
        </w:rPr>
        <w:t xml:space="preserve">They are to remain off </w:t>
      </w:r>
      <w:r w:rsidR="00790BCB" w:rsidRPr="007D55D2">
        <w:rPr>
          <w:rFonts w:eastAsia="MS Mincho"/>
          <w:i/>
          <w:sz w:val="22"/>
          <w:szCs w:val="22"/>
        </w:rPr>
        <w:t xml:space="preserve">and put away </w:t>
      </w:r>
      <w:r w:rsidRPr="007D55D2">
        <w:rPr>
          <w:rFonts w:eastAsia="MS Mincho"/>
          <w:i/>
          <w:sz w:val="22"/>
          <w:szCs w:val="22"/>
        </w:rPr>
        <w:t>during the entire class period.</w:t>
      </w:r>
    </w:p>
    <w:p w14:paraId="6326A563" w14:textId="77777777" w:rsidR="003F3CFC" w:rsidRDefault="003F3CFC" w:rsidP="0007565D">
      <w:pPr>
        <w:rPr>
          <w:rFonts w:eastAsia="MS Mincho"/>
          <w:i/>
          <w:sz w:val="22"/>
          <w:szCs w:val="22"/>
        </w:rPr>
      </w:pPr>
    </w:p>
    <w:p w14:paraId="5CA3B9C1" w14:textId="7243685E" w:rsidR="003F3CFC" w:rsidRPr="003F3CFC" w:rsidRDefault="003F3CFC" w:rsidP="0007565D">
      <w:pPr>
        <w:rPr>
          <w:rFonts w:eastAsia="MS Mincho"/>
          <w:sz w:val="22"/>
          <w:szCs w:val="22"/>
        </w:rPr>
      </w:pPr>
      <w:proofErr w:type="spellStart"/>
      <w:r w:rsidRPr="004E6F96">
        <w:rPr>
          <w:rFonts w:eastAsia="MS Mincho"/>
          <w:b/>
          <w:sz w:val="22"/>
          <w:szCs w:val="22"/>
        </w:rPr>
        <w:t>MyMathLab</w:t>
      </w:r>
      <w:proofErr w:type="spellEnd"/>
      <w:r w:rsidRPr="004E6F96">
        <w:rPr>
          <w:rFonts w:eastAsia="MS Mincho"/>
          <w:b/>
          <w:sz w:val="22"/>
          <w:szCs w:val="22"/>
        </w:rPr>
        <w:t xml:space="preserve"> Course </w:t>
      </w:r>
      <w:r w:rsidRPr="00B629C9">
        <w:rPr>
          <w:rFonts w:eastAsia="MS Mincho"/>
          <w:b/>
          <w:sz w:val="22"/>
          <w:szCs w:val="22"/>
        </w:rPr>
        <w:t>ID</w:t>
      </w:r>
      <w:r w:rsidRPr="00B629C9">
        <w:rPr>
          <w:rFonts w:eastAsia="MS Mincho"/>
          <w:sz w:val="22"/>
          <w:szCs w:val="22"/>
        </w:rPr>
        <w:t xml:space="preserve">:  </w:t>
      </w:r>
      <w:r w:rsidR="00B63B00" w:rsidRPr="00B63B00">
        <w:rPr>
          <w:rFonts w:eastAsia="MS Mincho"/>
          <w:sz w:val="22"/>
          <w:szCs w:val="22"/>
        </w:rPr>
        <w:t>morgan85796</w:t>
      </w:r>
    </w:p>
    <w:p w14:paraId="101A0572" w14:textId="77777777" w:rsidR="006308E7" w:rsidRDefault="006308E7" w:rsidP="0007565D">
      <w:pPr>
        <w:rPr>
          <w:rFonts w:eastAsia="MS Mincho"/>
          <w:i/>
          <w:sz w:val="22"/>
          <w:szCs w:val="22"/>
        </w:rPr>
      </w:pPr>
    </w:p>
    <w:p w14:paraId="514FA235" w14:textId="77777777" w:rsidR="006308E7" w:rsidRPr="00737043" w:rsidRDefault="006308E7" w:rsidP="0007565D">
      <w:pPr>
        <w:rPr>
          <w:rFonts w:eastAsia="MS Mincho"/>
          <w:sz w:val="22"/>
          <w:szCs w:val="22"/>
        </w:rPr>
      </w:pPr>
      <w:r w:rsidRPr="003F3CFC">
        <w:rPr>
          <w:rFonts w:eastAsia="MS Mincho"/>
          <w:b/>
          <w:sz w:val="22"/>
          <w:szCs w:val="22"/>
        </w:rPr>
        <w:t>Prerequisite</w:t>
      </w:r>
      <w:r w:rsidRPr="003F3CFC">
        <w:rPr>
          <w:rFonts w:eastAsia="MS Mincho"/>
          <w:sz w:val="22"/>
          <w:szCs w:val="22"/>
        </w:rPr>
        <w:t xml:space="preserve">:  </w:t>
      </w:r>
      <w:r w:rsidR="002735EA" w:rsidRPr="003F3CFC">
        <w:rPr>
          <w:rFonts w:eastAsia="MS Mincho"/>
          <w:sz w:val="22"/>
          <w:szCs w:val="22"/>
        </w:rPr>
        <w:t xml:space="preserve">Math </w:t>
      </w:r>
      <w:r w:rsidR="00C05D25">
        <w:rPr>
          <w:rFonts w:eastAsia="MS Mincho"/>
          <w:sz w:val="22"/>
          <w:szCs w:val="22"/>
        </w:rPr>
        <w:t>1215 or Math 1221</w:t>
      </w:r>
      <w:r w:rsidR="002735EA" w:rsidRPr="003F3CFC">
        <w:rPr>
          <w:rFonts w:eastAsia="MS Mincho"/>
          <w:sz w:val="22"/>
          <w:szCs w:val="22"/>
        </w:rPr>
        <w:t xml:space="preserve"> with a grade o</w:t>
      </w:r>
      <w:r w:rsidR="00C05D25">
        <w:rPr>
          <w:rFonts w:eastAsia="MS Mincho"/>
          <w:sz w:val="22"/>
          <w:szCs w:val="22"/>
        </w:rPr>
        <w:t>f “C” or better</w:t>
      </w:r>
      <w:r w:rsidR="002735EA" w:rsidRPr="003F3CFC">
        <w:rPr>
          <w:rFonts w:eastAsia="MS Mincho"/>
          <w:sz w:val="22"/>
          <w:szCs w:val="22"/>
        </w:rPr>
        <w:t>.</w:t>
      </w:r>
    </w:p>
    <w:p w14:paraId="770EA324" w14:textId="77777777" w:rsidR="007855BF" w:rsidRPr="00216E68" w:rsidRDefault="007855BF" w:rsidP="0007565D">
      <w:pPr>
        <w:rPr>
          <w:rFonts w:eastAsia="MS Mincho"/>
          <w:sz w:val="22"/>
          <w:szCs w:val="22"/>
        </w:rPr>
      </w:pPr>
    </w:p>
    <w:p w14:paraId="07959EC2" w14:textId="77777777" w:rsidR="0082052D" w:rsidRPr="007855BF" w:rsidRDefault="0082052D" w:rsidP="0082052D">
      <w:pPr>
        <w:rPr>
          <w:rFonts w:eastAsia="MS Mincho"/>
          <w:i/>
          <w:sz w:val="22"/>
          <w:szCs w:val="22"/>
        </w:rPr>
      </w:pPr>
      <w:r w:rsidRPr="007855BF">
        <w:rPr>
          <w:rFonts w:eastAsia="MS Mincho"/>
          <w:b/>
          <w:bCs/>
          <w:sz w:val="22"/>
          <w:szCs w:val="22"/>
        </w:rPr>
        <w:t>Attendance Policy</w:t>
      </w:r>
      <w:r w:rsidRPr="007855BF">
        <w:rPr>
          <w:rFonts w:eastAsia="MS Mincho"/>
          <w:sz w:val="22"/>
          <w:szCs w:val="22"/>
        </w:rPr>
        <w:t xml:space="preserve">:  </w:t>
      </w:r>
      <w:r w:rsidRPr="007855BF">
        <w:rPr>
          <w:sz w:val="22"/>
          <w:szCs w:val="22"/>
        </w:rPr>
        <w:t>You are expected to attend every class period</w:t>
      </w:r>
      <w:r w:rsidR="00BC2168">
        <w:rPr>
          <w:sz w:val="22"/>
          <w:szCs w:val="22"/>
        </w:rPr>
        <w:t xml:space="preserve"> in its entirety</w:t>
      </w:r>
      <w:r w:rsidRPr="007855BF">
        <w:rPr>
          <w:sz w:val="22"/>
          <w:szCs w:val="22"/>
        </w:rPr>
        <w:t xml:space="preserve">.  If you miss a class, it is </w:t>
      </w:r>
      <w:r w:rsidRPr="007855BF">
        <w:rPr>
          <w:i/>
          <w:sz w:val="22"/>
          <w:szCs w:val="22"/>
        </w:rPr>
        <w:t>your</w:t>
      </w:r>
      <w:r w:rsidRPr="007855BF">
        <w:rPr>
          <w:sz w:val="22"/>
          <w:szCs w:val="22"/>
        </w:rPr>
        <w:t xml:space="preserve"> responsibility</w:t>
      </w:r>
      <w:r w:rsidR="00F6065A">
        <w:rPr>
          <w:sz w:val="22"/>
          <w:szCs w:val="22"/>
        </w:rPr>
        <w:t xml:space="preserve"> to find out what you missed and to </w:t>
      </w:r>
      <w:r w:rsidRPr="007855BF">
        <w:rPr>
          <w:sz w:val="22"/>
          <w:szCs w:val="22"/>
        </w:rPr>
        <w:t xml:space="preserve">pick up any returned </w:t>
      </w:r>
      <w:r w:rsidR="00F6065A">
        <w:rPr>
          <w:sz w:val="22"/>
          <w:szCs w:val="22"/>
        </w:rPr>
        <w:t>work</w:t>
      </w:r>
      <w:r w:rsidRPr="007855BF">
        <w:rPr>
          <w:sz w:val="22"/>
          <w:szCs w:val="22"/>
        </w:rPr>
        <w:t>.</w:t>
      </w:r>
      <w:r w:rsidR="00AA1431">
        <w:rPr>
          <w:sz w:val="22"/>
          <w:szCs w:val="22"/>
        </w:rPr>
        <w:t xml:space="preserve">  We reserve the right to administratively withdraw students </w:t>
      </w:r>
      <w:r w:rsidR="000666BA">
        <w:rPr>
          <w:sz w:val="22"/>
          <w:szCs w:val="22"/>
        </w:rPr>
        <w:t>(including those on hearer status) wh</w:t>
      </w:r>
      <w:r w:rsidR="00C05D25">
        <w:rPr>
          <w:sz w:val="22"/>
          <w:szCs w:val="22"/>
        </w:rPr>
        <w:t xml:space="preserve">o have accumulated more than 8 </w:t>
      </w:r>
      <w:r w:rsidR="000666BA">
        <w:rPr>
          <w:sz w:val="22"/>
          <w:szCs w:val="22"/>
        </w:rPr>
        <w:t>absences</w:t>
      </w:r>
      <w:r w:rsidR="007215B1">
        <w:rPr>
          <w:sz w:val="22"/>
          <w:szCs w:val="22"/>
        </w:rPr>
        <w:t>, regardless of the nature of the absences.</w:t>
      </w:r>
    </w:p>
    <w:p w14:paraId="11F82390" w14:textId="77777777" w:rsidR="0082052D" w:rsidRPr="007855BF" w:rsidRDefault="0082052D" w:rsidP="0082052D">
      <w:pPr>
        <w:rPr>
          <w:rFonts w:eastAsia="MS Mincho"/>
          <w:sz w:val="22"/>
          <w:szCs w:val="22"/>
        </w:rPr>
      </w:pPr>
    </w:p>
    <w:p w14:paraId="77790FCB" w14:textId="77777777" w:rsidR="0082052D" w:rsidRDefault="0082052D" w:rsidP="0082052D">
      <w:pPr>
        <w:rPr>
          <w:rFonts w:eastAsia="MS Mincho"/>
          <w:sz w:val="22"/>
          <w:szCs w:val="22"/>
        </w:rPr>
      </w:pPr>
      <w:r w:rsidRPr="007855BF">
        <w:rPr>
          <w:rFonts w:eastAsia="MS Mincho"/>
          <w:b/>
          <w:sz w:val="22"/>
          <w:szCs w:val="22"/>
        </w:rPr>
        <w:t>Academic Alert System</w:t>
      </w:r>
      <w:r w:rsidRPr="0020420D">
        <w:rPr>
          <w:rFonts w:eastAsia="MS Mincho"/>
          <w:sz w:val="22"/>
          <w:szCs w:val="22"/>
        </w:rPr>
        <w:t>:</w:t>
      </w:r>
      <w:r w:rsidRPr="007855BF">
        <w:rPr>
          <w:rFonts w:eastAsia="MS Mincho"/>
          <w:b/>
          <w:sz w:val="22"/>
          <w:szCs w:val="22"/>
        </w:rPr>
        <w:t xml:space="preserve">  </w:t>
      </w:r>
      <w:r w:rsidRPr="003F3CFC">
        <w:rPr>
          <w:sz w:val="22"/>
          <w:szCs w:val="22"/>
        </w:rPr>
        <w:t>Should you accumulate 4 absences at any point during the semester</w:t>
      </w:r>
      <w:r w:rsidR="003F3CFC">
        <w:rPr>
          <w:sz w:val="22"/>
          <w:szCs w:val="22"/>
        </w:rPr>
        <w:t>, an</w:t>
      </w:r>
      <w:r w:rsidRPr="007855BF">
        <w:rPr>
          <w:sz w:val="22"/>
          <w:szCs w:val="22"/>
        </w:rPr>
        <w:t xml:space="preserve"> </w:t>
      </w:r>
      <w:r w:rsidRPr="00612F53">
        <w:rPr>
          <w:sz w:val="22"/>
          <w:szCs w:val="22"/>
        </w:rPr>
        <w:t xml:space="preserve">academic alert may be sent to </w:t>
      </w:r>
      <w:r>
        <w:rPr>
          <w:sz w:val="22"/>
          <w:szCs w:val="22"/>
        </w:rPr>
        <w:t xml:space="preserve">you and </w:t>
      </w:r>
      <w:r w:rsidRPr="00612F53">
        <w:rPr>
          <w:sz w:val="22"/>
          <w:szCs w:val="22"/>
        </w:rPr>
        <w:t xml:space="preserve">your </w:t>
      </w:r>
      <w:proofErr w:type="gramStart"/>
      <w:r w:rsidRPr="00612F53">
        <w:rPr>
          <w:sz w:val="22"/>
          <w:szCs w:val="22"/>
        </w:rPr>
        <w:t>advisor.</w:t>
      </w:r>
      <w:proofErr w:type="gramEnd"/>
      <w:r w:rsidRPr="00612F53">
        <w:rPr>
          <w:sz w:val="22"/>
          <w:szCs w:val="22"/>
        </w:rPr>
        <w:t xml:space="preserve">  </w:t>
      </w:r>
      <w:r w:rsidRPr="00612F53">
        <w:rPr>
          <w:rFonts w:eastAsia="MS Mincho"/>
          <w:sz w:val="22"/>
          <w:szCs w:val="22"/>
        </w:rPr>
        <w:t>The Academic Alert System can be found at</w:t>
      </w:r>
      <w:r>
        <w:rPr>
          <w:rFonts w:eastAsia="MS Mincho"/>
          <w:sz w:val="22"/>
          <w:szCs w:val="22"/>
        </w:rPr>
        <w:t xml:space="preserve"> </w:t>
      </w:r>
      <w:r w:rsidRPr="00612F53">
        <w:rPr>
          <w:bCs/>
          <w:sz w:val="22"/>
          <w:szCs w:val="22"/>
        </w:rPr>
        <w:t>http://academicalert.mst.edu/</w:t>
      </w:r>
      <w:r w:rsidRPr="00612F53">
        <w:rPr>
          <w:sz w:val="22"/>
          <w:szCs w:val="22"/>
        </w:rPr>
        <w:t xml:space="preserve">.  </w:t>
      </w:r>
      <w:r w:rsidRPr="00612F53">
        <w:rPr>
          <w:rFonts w:eastAsia="MS Mincho"/>
          <w:sz w:val="22"/>
          <w:szCs w:val="22"/>
        </w:rPr>
        <w:t>The purpose of the Academic Alert System is to improve the overall academic success of students by improving communication among students, instructors, and advisors; reducing</w:t>
      </w:r>
      <w:r w:rsidRPr="00EA3941">
        <w:rPr>
          <w:rFonts w:eastAsia="MS Mincho"/>
          <w:sz w:val="22"/>
          <w:szCs w:val="22"/>
        </w:rPr>
        <w:t xml:space="preserve"> the time required for students to be informed of their academic status; and informing students of actions necessary by them in order to meet the academic requirements in their courses.</w:t>
      </w:r>
    </w:p>
    <w:p w14:paraId="7A5FDFB2" w14:textId="77777777" w:rsidR="0082052D" w:rsidRDefault="0082052D" w:rsidP="0082052D">
      <w:pPr>
        <w:rPr>
          <w:rFonts w:eastAsia="MS Mincho"/>
          <w:sz w:val="22"/>
          <w:szCs w:val="22"/>
        </w:rPr>
      </w:pPr>
    </w:p>
    <w:p w14:paraId="4B15A0BB" w14:textId="2597C670" w:rsidR="0082052D" w:rsidRPr="00765158" w:rsidRDefault="009977BF" w:rsidP="0082052D">
      <w:pPr>
        <w:rPr>
          <w:rFonts w:eastAsia="MS Mincho"/>
          <w:sz w:val="22"/>
          <w:szCs w:val="22"/>
        </w:rPr>
      </w:pPr>
      <w:r>
        <w:rPr>
          <w:b/>
          <w:bCs/>
          <w:sz w:val="22"/>
          <w:szCs w:val="22"/>
        </w:rPr>
        <w:t>Exams</w:t>
      </w:r>
      <w:r w:rsidR="0082052D" w:rsidRPr="00EA3941">
        <w:rPr>
          <w:sz w:val="22"/>
          <w:szCs w:val="22"/>
        </w:rPr>
        <w:t xml:space="preserve">:  There will be four </w:t>
      </w:r>
      <w:r w:rsidR="00C05D25">
        <w:rPr>
          <w:sz w:val="22"/>
          <w:szCs w:val="22"/>
        </w:rPr>
        <w:t>6</w:t>
      </w:r>
      <w:r>
        <w:rPr>
          <w:sz w:val="22"/>
          <w:szCs w:val="22"/>
        </w:rPr>
        <w:t>0-minute exams</w:t>
      </w:r>
      <w:r w:rsidR="00C05D25">
        <w:rPr>
          <w:sz w:val="22"/>
          <w:szCs w:val="22"/>
        </w:rPr>
        <w:t xml:space="preserve"> worth 100 points each</w:t>
      </w:r>
      <w:r>
        <w:rPr>
          <w:sz w:val="22"/>
          <w:szCs w:val="22"/>
        </w:rPr>
        <w:t xml:space="preserve"> during the semester</w:t>
      </w:r>
      <w:r w:rsidR="0082052D" w:rsidRPr="00EA3941">
        <w:rPr>
          <w:sz w:val="22"/>
          <w:szCs w:val="22"/>
        </w:rPr>
        <w:t xml:space="preserve">.  The </w:t>
      </w:r>
      <w:r>
        <w:rPr>
          <w:sz w:val="22"/>
          <w:szCs w:val="22"/>
        </w:rPr>
        <w:t>exams</w:t>
      </w:r>
      <w:r w:rsidR="0082052D" w:rsidRPr="00EA3941">
        <w:rPr>
          <w:sz w:val="22"/>
          <w:szCs w:val="22"/>
        </w:rPr>
        <w:t xml:space="preserve"> will cover the material from the textbook, homework problems, and additional material covered in class (another reason to not miss class). </w:t>
      </w:r>
      <w:r w:rsidR="0082052D">
        <w:rPr>
          <w:sz w:val="22"/>
          <w:szCs w:val="22"/>
        </w:rPr>
        <w:t xml:space="preserve"> </w:t>
      </w:r>
      <w:r w:rsidR="001760E7">
        <w:rPr>
          <w:sz w:val="22"/>
          <w:szCs w:val="22"/>
        </w:rPr>
        <w:t xml:space="preserve">If we feel that you need formulas for an exam, we will let you know ahead of time what they will be and provide them with the exam.  </w:t>
      </w:r>
      <w:r w:rsidR="0082052D" w:rsidRPr="00EA3941">
        <w:rPr>
          <w:sz w:val="22"/>
          <w:szCs w:val="22"/>
        </w:rPr>
        <w:t xml:space="preserve">The </w:t>
      </w:r>
      <w:proofErr w:type="gramStart"/>
      <w:r w:rsidR="0082052D" w:rsidRPr="00EA3941">
        <w:rPr>
          <w:sz w:val="22"/>
          <w:szCs w:val="22"/>
        </w:rPr>
        <w:t>100 point</w:t>
      </w:r>
      <w:proofErr w:type="gramEnd"/>
      <w:r w:rsidR="0082052D" w:rsidRPr="00EA3941">
        <w:rPr>
          <w:sz w:val="22"/>
          <w:szCs w:val="22"/>
        </w:rPr>
        <w:t xml:space="preserve"> </w:t>
      </w:r>
      <w:r>
        <w:rPr>
          <w:sz w:val="22"/>
          <w:szCs w:val="22"/>
        </w:rPr>
        <w:t>exams</w:t>
      </w:r>
      <w:r w:rsidR="00C05D25">
        <w:rPr>
          <w:sz w:val="22"/>
          <w:szCs w:val="22"/>
        </w:rPr>
        <w:t xml:space="preserve"> will be given at 7:3</w:t>
      </w:r>
      <w:r w:rsidR="0082052D" w:rsidRPr="00EA3941">
        <w:rPr>
          <w:sz w:val="22"/>
          <w:szCs w:val="22"/>
        </w:rPr>
        <w:t xml:space="preserve">0 PM on each of </w:t>
      </w:r>
      <w:r w:rsidR="00C05D25">
        <w:rPr>
          <w:sz w:val="22"/>
          <w:szCs w:val="22"/>
        </w:rPr>
        <w:t>the following Thur</w:t>
      </w:r>
      <w:r w:rsidR="0082052D">
        <w:rPr>
          <w:sz w:val="22"/>
          <w:szCs w:val="22"/>
        </w:rPr>
        <w:t xml:space="preserve">sdays:  </w:t>
      </w:r>
      <w:r w:rsidR="00C05D25">
        <w:rPr>
          <w:sz w:val="22"/>
          <w:szCs w:val="22"/>
        </w:rPr>
        <w:t>September 18, October 16, November 6, and December 4</w:t>
      </w:r>
      <w:r w:rsidR="007E4CC8">
        <w:rPr>
          <w:sz w:val="22"/>
          <w:szCs w:val="22"/>
        </w:rPr>
        <w:t>.</w:t>
      </w:r>
      <w:r w:rsidR="0082052D">
        <w:rPr>
          <w:sz w:val="22"/>
          <w:szCs w:val="22"/>
        </w:rPr>
        <w:t xml:space="preserve">  These evening exams are scheduled class times, and </w:t>
      </w:r>
      <w:r w:rsidR="0082052D" w:rsidRPr="007A6EAE">
        <w:rPr>
          <w:i/>
          <w:sz w:val="22"/>
          <w:szCs w:val="22"/>
        </w:rPr>
        <w:t>you</w:t>
      </w:r>
      <w:r w:rsidR="0082052D">
        <w:rPr>
          <w:sz w:val="22"/>
          <w:szCs w:val="22"/>
        </w:rPr>
        <w:t xml:space="preserve"> are responsible for working out any conflicts to ensure that you are present for each scheduled exam.</w:t>
      </w:r>
    </w:p>
    <w:p w14:paraId="17C40386" w14:textId="77777777" w:rsidR="0082052D" w:rsidRPr="00EA3941" w:rsidRDefault="0082052D" w:rsidP="0082052D">
      <w:pPr>
        <w:pStyle w:val="BodyText"/>
        <w:spacing w:after="0"/>
        <w:rPr>
          <w:rFonts w:eastAsia="MS Mincho"/>
          <w:b/>
          <w:bCs/>
          <w:sz w:val="22"/>
          <w:szCs w:val="22"/>
        </w:rPr>
      </w:pPr>
    </w:p>
    <w:p w14:paraId="55C7DA22" w14:textId="77777777" w:rsidR="003F3CFC" w:rsidRDefault="00092C33" w:rsidP="0082052D">
      <w:pPr>
        <w:pStyle w:val="BodyText"/>
        <w:spacing w:after="0"/>
        <w:rPr>
          <w:rFonts w:eastAsia="MS Mincho"/>
          <w:bCs/>
          <w:sz w:val="22"/>
          <w:szCs w:val="22"/>
        </w:rPr>
      </w:pPr>
      <w:proofErr w:type="spellStart"/>
      <w:r>
        <w:rPr>
          <w:rFonts w:eastAsia="MS Mincho"/>
          <w:b/>
          <w:bCs/>
          <w:sz w:val="22"/>
          <w:szCs w:val="22"/>
        </w:rPr>
        <w:t>MyMathLab</w:t>
      </w:r>
      <w:proofErr w:type="spellEnd"/>
      <w:r>
        <w:rPr>
          <w:rFonts w:eastAsia="MS Mincho"/>
          <w:b/>
          <w:bCs/>
          <w:sz w:val="22"/>
          <w:szCs w:val="22"/>
        </w:rPr>
        <w:t xml:space="preserve"> Work</w:t>
      </w:r>
      <w:r>
        <w:rPr>
          <w:rFonts w:eastAsia="MS Mincho"/>
          <w:bCs/>
          <w:sz w:val="22"/>
          <w:szCs w:val="22"/>
        </w:rPr>
        <w:t xml:space="preserve">:  All homework in this course will be completed using </w:t>
      </w:r>
      <w:proofErr w:type="spellStart"/>
      <w:r>
        <w:rPr>
          <w:rFonts w:eastAsia="MS Mincho"/>
          <w:bCs/>
          <w:sz w:val="22"/>
          <w:szCs w:val="22"/>
        </w:rPr>
        <w:t>MyMathLab</w:t>
      </w:r>
      <w:proofErr w:type="spellEnd"/>
      <w:r>
        <w:rPr>
          <w:rFonts w:eastAsia="MS Mincho"/>
          <w:bCs/>
          <w:sz w:val="22"/>
          <w:szCs w:val="22"/>
        </w:rPr>
        <w:t xml:space="preserve">, and you will also take weekly quizzes using </w:t>
      </w:r>
      <w:proofErr w:type="spellStart"/>
      <w:r>
        <w:rPr>
          <w:rFonts w:eastAsia="MS Mincho"/>
          <w:bCs/>
          <w:sz w:val="22"/>
          <w:szCs w:val="22"/>
        </w:rPr>
        <w:t>MyMathLab</w:t>
      </w:r>
      <w:proofErr w:type="spellEnd"/>
      <w:r>
        <w:rPr>
          <w:rFonts w:eastAsia="MS Mincho"/>
          <w:bCs/>
          <w:sz w:val="22"/>
          <w:szCs w:val="22"/>
        </w:rPr>
        <w:t xml:space="preserve">.  </w:t>
      </w:r>
      <w:r w:rsidR="00737043">
        <w:rPr>
          <w:rFonts w:eastAsia="MS Mincho"/>
          <w:bCs/>
          <w:sz w:val="22"/>
          <w:szCs w:val="22"/>
        </w:rPr>
        <w:t xml:space="preserve">You should make it a practice to complete this work daily.  Work assigned in </w:t>
      </w:r>
      <w:proofErr w:type="spellStart"/>
      <w:r w:rsidR="00737043">
        <w:rPr>
          <w:rFonts w:eastAsia="MS Mincho"/>
          <w:bCs/>
          <w:sz w:val="22"/>
          <w:szCs w:val="22"/>
        </w:rPr>
        <w:t>MyMathLab</w:t>
      </w:r>
      <w:proofErr w:type="spellEnd"/>
      <w:r w:rsidR="00737043">
        <w:rPr>
          <w:rFonts w:eastAsia="MS Mincho"/>
          <w:bCs/>
          <w:sz w:val="22"/>
          <w:szCs w:val="22"/>
        </w:rPr>
        <w:t xml:space="preserve"> work will contribute 50 points to your overall grade.</w:t>
      </w:r>
    </w:p>
    <w:p w14:paraId="6F083BDE" w14:textId="77777777" w:rsidR="0082052D" w:rsidRDefault="003F3CFC" w:rsidP="0082052D">
      <w:pPr>
        <w:pStyle w:val="BodyText"/>
        <w:spacing w:after="0"/>
        <w:rPr>
          <w:rFonts w:eastAsia="MS Mincho"/>
          <w:bCs/>
          <w:sz w:val="22"/>
          <w:szCs w:val="22"/>
        </w:rPr>
      </w:pPr>
      <w:r>
        <w:rPr>
          <w:rFonts w:eastAsia="MS Mincho"/>
          <w:bCs/>
          <w:sz w:val="22"/>
          <w:szCs w:val="22"/>
        </w:rPr>
        <w:t xml:space="preserve"> </w:t>
      </w:r>
    </w:p>
    <w:p w14:paraId="29ED949B" w14:textId="77777777" w:rsidR="0082052D" w:rsidRDefault="00C05D25" w:rsidP="0082052D">
      <w:pPr>
        <w:pStyle w:val="BodyText"/>
        <w:spacing w:after="0"/>
        <w:rPr>
          <w:rFonts w:eastAsia="MS Mincho"/>
          <w:sz w:val="22"/>
          <w:szCs w:val="22"/>
        </w:rPr>
      </w:pPr>
      <w:r>
        <w:rPr>
          <w:rFonts w:eastAsia="MS Mincho"/>
          <w:b/>
          <w:sz w:val="22"/>
          <w:szCs w:val="22"/>
        </w:rPr>
        <w:t>Miscellaneous</w:t>
      </w:r>
      <w:r w:rsidR="00F851F5">
        <w:rPr>
          <w:rFonts w:eastAsia="MS Mincho"/>
          <w:b/>
          <w:sz w:val="22"/>
          <w:szCs w:val="22"/>
        </w:rPr>
        <w:t xml:space="preserve"> </w:t>
      </w:r>
      <w:r w:rsidR="00F851F5" w:rsidRPr="00F851F5">
        <w:rPr>
          <w:rFonts w:eastAsia="MS Mincho"/>
          <w:b/>
          <w:sz w:val="22"/>
          <w:szCs w:val="22"/>
        </w:rPr>
        <w:t>Points</w:t>
      </w:r>
      <w:r w:rsidR="00F851F5">
        <w:rPr>
          <w:rFonts w:eastAsia="MS Mincho"/>
          <w:sz w:val="22"/>
          <w:szCs w:val="22"/>
        </w:rPr>
        <w:t xml:space="preserve">:  </w:t>
      </w:r>
      <w:r>
        <w:rPr>
          <w:rFonts w:eastAsia="MS Mincho"/>
          <w:sz w:val="22"/>
          <w:szCs w:val="22"/>
        </w:rPr>
        <w:t>5</w:t>
      </w:r>
      <w:r w:rsidR="002A07E0" w:rsidRPr="002A07E0">
        <w:rPr>
          <w:rFonts w:eastAsia="MS Mincho"/>
          <w:sz w:val="22"/>
          <w:szCs w:val="22"/>
        </w:rPr>
        <w:t>0</w:t>
      </w:r>
      <w:r w:rsidR="0082052D" w:rsidRPr="002A07E0">
        <w:rPr>
          <w:rFonts w:eastAsia="MS Mincho"/>
          <w:sz w:val="22"/>
          <w:szCs w:val="22"/>
        </w:rPr>
        <w:t xml:space="preserve"> points will be possible through va</w:t>
      </w:r>
      <w:r>
        <w:rPr>
          <w:rFonts w:eastAsia="MS Mincho"/>
          <w:sz w:val="22"/>
          <w:szCs w:val="22"/>
        </w:rPr>
        <w:t>rious activities as assigned by your instructor</w:t>
      </w:r>
      <w:r w:rsidR="0082052D" w:rsidRPr="002A07E0">
        <w:rPr>
          <w:rFonts w:eastAsia="MS Mincho"/>
          <w:sz w:val="22"/>
          <w:szCs w:val="22"/>
        </w:rPr>
        <w:t>.</w:t>
      </w:r>
      <w:r>
        <w:rPr>
          <w:rFonts w:eastAsia="MS Mincho"/>
          <w:sz w:val="22"/>
          <w:szCs w:val="22"/>
        </w:rPr>
        <w:t xml:space="preserve">  Your instructor </w:t>
      </w:r>
      <w:r w:rsidR="00F851F5" w:rsidRPr="002A07E0">
        <w:rPr>
          <w:rFonts w:eastAsia="MS Mincho"/>
          <w:sz w:val="22"/>
          <w:szCs w:val="22"/>
        </w:rPr>
        <w:t>will provide you with more information about these points.</w:t>
      </w:r>
    </w:p>
    <w:p w14:paraId="1A6AD9F3" w14:textId="77777777" w:rsidR="0082052D" w:rsidRDefault="0082052D" w:rsidP="0082052D">
      <w:pPr>
        <w:pStyle w:val="BodyText"/>
        <w:spacing w:after="0"/>
        <w:rPr>
          <w:rFonts w:eastAsia="MS Mincho"/>
          <w:sz w:val="22"/>
          <w:szCs w:val="22"/>
        </w:rPr>
      </w:pPr>
    </w:p>
    <w:p w14:paraId="1037F860" w14:textId="77777777" w:rsidR="003F3CFC" w:rsidRDefault="0082052D" w:rsidP="0082052D">
      <w:pPr>
        <w:pStyle w:val="BodyText"/>
        <w:spacing w:after="0"/>
        <w:rPr>
          <w:bCs/>
          <w:sz w:val="22"/>
          <w:szCs w:val="22"/>
        </w:rPr>
      </w:pPr>
      <w:r>
        <w:rPr>
          <w:b/>
          <w:bCs/>
          <w:sz w:val="22"/>
          <w:szCs w:val="22"/>
        </w:rPr>
        <w:t>Calculator Policy</w:t>
      </w:r>
      <w:r>
        <w:rPr>
          <w:bCs/>
          <w:sz w:val="22"/>
          <w:szCs w:val="22"/>
        </w:rPr>
        <w:t xml:space="preserve">:  The use of calculators is prohibited </w:t>
      </w:r>
      <w:r w:rsidR="00C05D25">
        <w:rPr>
          <w:bCs/>
          <w:sz w:val="22"/>
          <w:szCs w:val="22"/>
        </w:rPr>
        <w:t>on all exams</w:t>
      </w:r>
      <w:r w:rsidR="003F3CFC">
        <w:rPr>
          <w:bCs/>
          <w:sz w:val="22"/>
          <w:szCs w:val="22"/>
        </w:rPr>
        <w:t xml:space="preserve"> and quizzes </w:t>
      </w:r>
      <w:r>
        <w:rPr>
          <w:bCs/>
          <w:sz w:val="22"/>
          <w:szCs w:val="22"/>
        </w:rPr>
        <w:t>in this course</w:t>
      </w:r>
      <w:r w:rsidR="003F3CFC">
        <w:rPr>
          <w:bCs/>
          <w:sz w:val="22"/>
          <w:szCs w:val="22"/>
        </w:rPr>
        <w:t>.</w:t>
      </w:r>
    </w:p>
    <w:p w14:paraId="4E403E16" w14:textId="77777777" w:rsidR="003F3CFC" w:rsidRDefault="003F3CFC" w:rsidP="0082052D">
      <w:pPr>
        <w:pStyle w:val="BodyText"/>
        <w:spacing w:after="0"/>
        <w:rPr>
          <w:bCs/>
          <w:sz w:val="22"/>
          <w:szCs w:val="22"/>
        </w:rPr>
      </w:pPr>
    </w:p>
    <w:p w14:paraId="119AA936" w14:textId="77777777" w:rsidR="0082052D" w:rsidRDefault="0082052D" w:rsidP="0082052D">
      <w:pPr>
        <w:pStyle w:val="BodyText"/>
        <w:spacing w:after="0"/>
        <w:rPr>
          <w:rFonts w:eastAsia="MS Mincho"/>
          <w:sz w:val="22"/>
          <w:szCs w:val="22"/>
        </w:rPr>
      </w:pPr>
      <w:r w:rsidRPr="00EA3941">
        <w:rPr>
          <w:rFonts w:eastAsia="MS Mincho"/>
          <w:b/>
          <w:bCs/>
          <w:sz w:val="22"/>
          <w:szCs w:val="22"/>
        </w:rPr>
        <w:t>Final Exam</w:t>
      </w:r>
      <w:r>
        <w:rPr>
          <w:rFonts w:eastAsia="MS Mincho"/>
          <w:sz w:val="22"/>
          <w:szCs w:val="22"/>
        </w:rPr>
        <w:t xml:space="preserve">:  All </w:t>
      </w:r>
      <w:r w:rsidR="004360BC">
        <w:rPr>
          <w:rFonts w:eastAsia="MS Mincho"/>
          <w:sz w:val="22"/>
          <w:szCs w:val="22"/>
        </w:rPr>
        <w:t>Calculus III</w:t>
      </w:r>
      <w:r w:rsidR="00221D5C">
        <w:rPr>
          <w:rFonts w:eastAsia="MS Mincho"/>
          <w:sz w:val="22"/>
          <w:szCs w:val="22"/>
        </w:rPr>
        <w:t xml:space="preserve"> sections</w:t>
      </w:r>
      <w:r>
        <w:rPr>
          <w:rFonts w:eastAsia="MS Mincho"/>
          <w:sz w:val="22"/>
          <w:szCs w:val="22"/>
        </w:rPr>
        <w:t xml:space="preserve"> will take a common, comprehensive final exam on </w:t>
      </w:r>
      <w:r w:rsidR="00C05D25">
        <w:rPr>
          <w:rFonts w:eastAsia="MS Mincho"/>
          <w:sz w:val="22"/>
          <w:szCs w:val="22"/>
        </w:rPr>
        <w:t>Wedne</w:t>
      </w:r>
      <w:r w:rsidR="00B12214">
        <w:rPr>
          <w:rFonts w:eastAsia="MS Mincho"/>
          <w:sz w:val="22"/>
          <w:szCs w:val="22"/>
        </w:rPr>
        <w:t>sday</w:t>
      </w:r>
      <w:r w:rsidR="00C05D25">
        <w:rPr>
          <w:rFonts w:eastAsia="MS Mincho"/>
          <w:sz w:val="22"/>
          <w:szCs w:val="22"/>
        </w:rPr>
        <w:t>, December 17</w:t>
      </w:r>
      <w:r w:rsidR="0094205D">
        <w:rPr>
          <w:rFonts w:eastAsia="MS Mincho"/>
          <w:sz w:val="22"/>
          <w:szCs w:val="22"/>
        </w:rPr>
        <w:t xml:space="preserve"> from </w:t>
      </w:r>
      <w:r w:rsidR="00C05D25">
        <w:rPr>
          <w:rFonts w:eastAsia="MS Mincho"/>
          <w:sz w:val="22"/>
          <w:szCs w:val="22"/>
        </w:rPr>
        <w:t>10:00</w:t>
      </w:r>
      <w:r w:rsidR="004360BC">
        <w:rPr>
          <w:rFonts w:eastAsia="MS Mincho"/>
          <w:sz w:val="22"/>
          <w:szCs w:val="22"/>
        </w:rPr>
        <w:t xml:space="preserve"> AM</w:t>
      </w:r>
      <w:r w:rsidR="00B12214">
        <w:rPr>
          <w:rFonts w:eastAsia="MS Mincho"/>
          <w:sz w:val="22"/>
          <w:szCs w:val="22"/>
        </w:rPr>
        <w:t>-</w:t>
      </w:r>
      <w:r w:rsidR="004360BC">
        <w:rPr>
          <w:rFonts w:eastAsia="MS Mincho"/>
          <w:sz w:val="22"/>
          <w:szCs w:val="22"/>
        </w:rPr>
        <w:t>12:00 noon</w:t>
      </w:r>
      <w:r>
        <w:rPr>
          <w:rFonts w:eastAsia="MS Mincho"/>
          <w:sz w:val="22"/>
          <w:szCs w:val="22"/>
        </w:rPr>
        <w:t>.  This exam will count as 200 points toward your final grade.</w:t>
      </w:r>
      <w:r w:rsidR="003F3CFC">
        <w:rPr>
          <w:rFonts w:eastAsia="MS Mincho"/>
          <w:sz w:val="22"/>
          <w:szCs w:val="22"/>
        </w:rPr>
        <w:t xml:space="preserve">  </w:t>
      </w:r>
      <w:r w:rsidR="003F3CFC" w:rsidRPr="003F3CFC">
        <w:rPr>
          <w:rFonts w:eastAsia="MS Mincho"/>
          <w:sz w:val="22"/>
          <w:szCs w:val="22"/>
        </w:rPr>
        <w:t>If, before taking the final exam, your overall grade is cal</w:t>
      </w:r>
      <w:r w:rsidR="004360BC">
        <w:rPr>
          <w:rFonts w:eastAsia="MS Mincho"/>
          <w:sz w:val="22"/>
          <w:szCs w:val="22"/>
        </w:rPr>
        <w:t>culated using your lowest 6</w:t>
      </w:r>
      <w:r w:rsidR="003F3CFC" w:rsidRPr="003F3CFC">
        <w:rPr>
          <w:rFonts w:eastAsia="MS Mincho"/>
          <w:sz w:val="22"/>
          <w:szCs w:val="22"/>
        </w:rPr>
        <w:t>0-minute exam score as your percentage on the</w:t>
      </w:r>
      <w:r w:rsidR="004360BC">
        <w:rPr>
          <w:rFonts w:eastAsia="MS Mincho"/>
          <w:sz w:val="22"/>
          <w:szCs w:val="22"/>
        </w:rPr>
        <w:t xml:space="preserve"> final and you have at least 630/70</w:t>
      </w:r>
      <w:r w:rsidR="003F3CFC" w:rsidRPr="003F3CFC">
        <w:rPr>
          <w:rFonts w:eastAsia="MS Mincho"/>
          <w:sz w:val="22"/>
          <w:szCs w:val="22"/>
        </w:rPr>
        <w:t xml:space="preserve">0 points with that calculation, then you are exempt from taking the final and your overall grade is an A.  </w:t>
      </w:r>
      <w:r w:rsidR="00A43243">
        <w:rPr>
          <w:rFonts w:eastAsia="MS Mincho"/>
          <w:sz w:val="22"/>
          <w:szCs w:val="22"/>
        </w:rPr>
        <w:t>Students in this situation will be notified</w:t>
      </w:r>
      <w:r w:rsidR="007215B1">
        <w:rPr>
          <w:rFonts w:eastAsia="MS Mincho"/>
          <w:sz w:val="22"/>
          <w:szCs w:val="22"/>
        </w:rPr>
        <w:t xml:space="preserve"> at least 24 hours prior to the final exam</w:t>
      </w:r>
      <w:r w:rsidR="00A43243">
        <w:rPr>
          <w:rFonts w:eastAsia="MS Mincho"/>
          <w:sz w:val="22"/>
          <w:szCs w:val="22"/>
        </w:rPr>
        <w:t xml:space="preserve">.  </w:t>
      </w:r>
      <w:r w:rsidR="003F3CFC" w:rsidRPr="003F3CFC">
        <w:rPr>
          <w:rFonts w:eastAsia="MS Mincho"/>
          <w:sz w:val="22"/>
          <w:szCs w:val="22"/>
        </w:rPr>
        <w:t xml:space="preserve">All other students must take the final exam, and if your percentage on the final exam is higher than your lowest </w:t>
      </w:r>
      <w:r w:rsidR="004360BC">
        <w:rPr>
          <w:rFonts w:eastAsia="MS Mincho"/>
          <w:sz w:val="22"/>
          <w:szCs w:val="22"/>
        </w:rPr>
        <w:t>6</w:t>
      </w:r>
      <w:r w:rsidR="003F3CFC">
        <w:rPr>
          <w:rFonts w:eastAsia="MS Mincho"/>
          <w:sz w:val="22"/>
          <w:szCs w:val="22"/>
        </w:rPr>
        <w:t>0-minute exam score, that percentage</w:t>
      </w:r>
      <w:r w:rsidR="003F3CFC" w:rsidRPr="003F3CFC">
        <w:rPr>
          <w:rFonts w:eastAsia="MS Mincho"/>
          <w:sz w:val="22"/>
          <w:szCs w:val="22"/>
        </w:rPr>
        <w:t xml:space="preserve"> w</w:t>
      </w:r>
      <w:r w:rsidR="004360BC">
        <w:rPr>
          <w:rFonts w:eastAsia="MS Mincho"/>
          <w:sz w:val="22"/>
          <w:szCs w:val="22"/>
        </w:rPr>
        <w:t>ill replace your single lowest 6</w:t>
      </w:r>
      <w:r w:rsidR="003F3CFC" w:rsidRPr="003F3CFC">
        <w:rPr>
          <w:rFonts w:eastAsia="MS Mincho"/>
          <w:sz w:val="22"/>
          <w:szCs w:val="22"/>
        </w:rPr>
        <w:t xml:space="preserve">0-minute exam score in addition to counting </w:t>
      </w:r>
      <w:proofErr w:type="gramStart"/>
      <w:r w:rsidR="003F3CFC" w:rsidRPr="003F3CFC">
        <w:rPr>
          <w:rFonts w:eastAsia="MS Mincho"/>
          <w:sz w:val="22"/>
          <w:szCs w:val="22"/>
        </w:rPr>
        <w:lastRenderedPageBreak/>
        <w:t>as</w:t>
      </w:r>
      <w:proofErr w:type="gramEnd"/>
      <w:r w:rsidR="003F3CFC" w:rsidRPr="003F3CFC">
        <w:rPr>
          <w:rFonts w:eastAsia="MS Mincho"/>
          <w:sz w:val="22"/>
          <w:szCs w:val="22"/>
        </w:rPr>
        <w:t xml:space="preserve"> the final exam.</w:t>
      </w:r>
      <w:r w:rsidR="004360BC">
        <w:rPr>
          <w:rFonts w:eastAsia="MS Mincho"/>
          <w:sz w:val="22"/>
          <w:szCs w:val="22"/>
        </w:rPr>
        <w:t xml:space="preserve">  Any student who has missed a 6</w:t>
      </w:r>
      <w:r w:rsidR="003F3CFC" w:rsidRPr="003F3CFC">
        <w:rPr>
          <w:rFonts w:eastAsia="MS Mincho"/>
          <w:sz w:val="22"/>
          <w:szCs w:val="22"/>
        </w:rPr>
        <w:t xml:space="preserve">0-minute exam for any reason must take the final, and their percentage on the final will </w:t>
      </w:r>
      <w:r w:rsidR="004360BC">
        <w:rPr>
          <w:rFonts w:eastAsia="MS Mincho"/>
          <w:sz w:val="22"/>
          <w:szCs w:val="22"/>
        </w:rPr>
        <w:t xml:space="preserve">replace the zero on the missed 60-minute exam.  </w:t>
      </w:r>
      <w:proofErr w:type="gramStart"/>
      <w:r w:rsidR="004360BC">
        <w:rPr>
          <w:rFonts w:eastAsia="MS Mincho"/>
          <w:sz w:val="22"/>
          <w:szCs w:val="22"/>
        </w:rPr>
        <w:t>Only one 6</w:t>
      </w:r>
      <w:r w:rsidR="003F3CFC" w:rsidRPr="003F3CFC">
        <w:rPr>
          <w:rFonts w:eastAsia="MS Mincho"/>
          <w:sz w:val="22"/>
          <w:szCs w:val="22"/>
        </w:rPr>
        <w:t>0-minute exam may be replaced by the final</w:t>
      </w:r>
      <w:proofErr w:type="gramEnd"/>
      <w:r w:rsidR="003F3CFC" w:rsidRPr="003F3CFC">
        <w:rPr>
          <w:rFonts w:eastAsia="MS Mincho"/>
          <w:sz w:val="22"/>
          <w:szCs w:val="22"/>
        </w:rPr>
        <w:t>.</w:t>
      </w:r>
    </w:p>
    <w:p w14:paraId="755A4093" w14:textId="77777777" w:rsidR="003F3CFC" w:rsidRDefault="003F3CFC" w:rsidP="0082052D">
      <w:pPr>
        <w:pStyle w:val="BodyText"/>
        <w:spacing w:after="0"/>
        <w:rPr>
          <w:b/>
          <w:bCs/>
          <w:sz w:val="22"/>
          <w:szCs w:val="22"/>
        </w:rPr>
      </w:pPr>
    </w:p>
    <w:p w14:paraId="226C3DF1" w14:textId="77777777" w:rsidR="00863987" w:rsidRDefault="0082052D" w:rsidP="0082052D">
      <w:pPr>
        <w:pStyle w:val="BodyText"/>
        <w:spacing w:after="0"/>
        <w:rPr>
          <w:rFonts w:eastAsia="MS Mincho"/>
          <w:sz w:val="22"/>
          <w:szCs w:val="22"/>
        </w:rPr>
      </w:pPr>
      <w:r w:rsidRPr="00EA3941">
        <w:rPr>
          <w:b/>
          <w:bCs/>
          <w:sz w:val="22"/>
          <w:szCs w:val="22"/>
        </w:rPr>
        <w:t>Grading</w:t>
      </w:r>
      <w:r>
        <w:rPr>
          <w:b/>
          <w:bCs/>
          <w:sz w:val="22"/>
          <w:szCs w:val="22"/>
        </w:rPr>
        <w:t xml:space="preserve"> Policy</w:t>
      </w:r>
      <w:r>
        <w:rPr>
          <w:sz w:val="22"/>
          <w:szCs w:val="22"/>
        </w:rPr>
        <w:t xml:space="preserve">:  </w:t>
      </w:r>
      <w:r w:rsidRPr="00775A0B">
        <w:rPr>
          <w:sz w:val="22"/>
          <w:szCs w:val="22"/>
        </w:rPr>
        <w:t>On all work submitted for grading, you are exp</w:t>
      </w:r>
      <w:r>
        <w:rPr>
          <w:sz w:val="22"/>
          <w:szCs w:val="22"/>
        </w:rPr>
        <w:t>ected to show your work clearly</w:t>
      </w:r>
      <w:r w:rsidRPr="00775A0B">
        <w:rPr>
          <w:sz w:val="22"/>
          <w:szCs w:val="22"/>
        </w:rPr>
        <w:t xml:space="preserve"> and completely.  </w:t>
      </w:r>
      <w:r w:rsidRPr="00775A0B">
        <w:rPr>
          <w:rFonts w:eastAsia="MS Mincho"/>
          <w:sz w:val="22"/>
          <w:szCs w:val="22"/>
        </w:rPr>
        <w:t>You will be graded on your work as well as on your final answers, but a correct final answer that is neither supported nor justified by work you have shown will receive no credit.  Any questions regarding the grading of any submitted work must be brought to my attention within one week of the date it is returned to the class or no changes will be made in the grade.</w:t>
      </w:r>
      <w:r>
        <w:rPr>
          <w:rFonts w:eastAsia="MS Mincho"/>
          <w:sz w:val="22"/>
          <w:szCs w:val="22"/>
        </w:rPr>
        <w:t xml:space="preserve">  There are </w:t>
      </w:r>
      <w:r w:rsidR="004360BC">
        <w:rPr>
          <w:rFonts w:eastAsia="MS Mincho"/>
          <w:sz w:val="22"/>
          <w:szCs w:val="22"/>
        </w:rPr>
        <w:t>700</w:t>
      </w:r>
      <w:r>
        <w:rPr>
          <w:rFonts w:eastAsia="MS Mincho"/>
          <w:sz w:val="22"/>
          <w:szCs w:val="22"/>
        </w:rPr>
        <w:t xml:space="preserve"> total points possible in this course</w:t>
      </w:r>
      <w:r w:rsidR="00737043">
        <w:rPr>
          <w:rFonts w:eastAsia="MS Mincho"/>
          <w:sz w:val="22"/>
          <w:szCs w:val="22"/>
        </w:rPr>
        <w:t>, divided as follows:</w:t>
      </w:r>
    </w:p>
    <w:p w14:paraId="2D9107D1" w14:textId="77777777" w:rsidR="00737043" w:rsidRDefault="00863987" w:rsidP="0082052D">
      <w:pPr>
        <w:pStyle w:val="BodyText"/>
        <w:spacing w:after="0"/>
        <w:rPr>
          <w:rFonts w:eastAsia="MS Mincho"/>
          <w:sz w:val="22"/>
          <w:szCs w:val="22"/>
        </w:rPr>
      </w:pPr>
      <w:r>
        <w:rPr>
          <w:rFonts w:eastAsia="MS Mincho"/>
          <w:sz w:val="22"/>
          <w:szCs w:val="22"/>
        </w:rPr>
        <w:tab/>
        <w:t>Exams:</w:t>
      </w:r>
      <w:r>
        <w:rPr>
          <w:rFonts w:eastAsia="MS Mincho"/>
          <w:sz w:val="22"/>
          <w:szCs w:val="22"/>
        </w:rPr>
        <w:tab/>
      </w:r>
      <w:r>
        <w:rPr>
          <w:rFonts w:eastAsia="MS Mincho"/>
          <w:sz w:val="22"/>
          <w:szCs w:val="22"/>
        </w:rPr>
        <w:tab/>
      </w:r>
      <w:r w:rsidR="00134688">
        <w:rPr>
          <w:rFonts w:eastAsia="MS Mincho"/>
          <w:sz w:val="22"/>
          <w:szCs w:val="22"/>
        </w:rPr>
        <w:tab/>
      </w:r>
      <w:r>
        <w:rPr>
          <w:rFonts w:eastAsia="MS Mincho"/>
          <w:sz w:val="22"/>
          <w:szCs w:val="22"/>
        </w:rPr>
        <w:t>400 points</w:t>
      </w:r>
      <w:r w:rsidR="004360BC">
        <w:rPr>
          <w:rFonts w:eastAsia="MS Mincho"/>
          <w:sz w:val="22"/>
          <w:szCs w:val="22"/>
        </w:rPr>
        <w:tab/>
      </w:r>
      <w:r w:rsidR="004360BC">
        <w:rPr>
          <w:rFonts w:eastAsia="MS Mincho"/>
          <w:sz w:val="22"/>
          <w:szCs w:val="22"/>
        </w:rPr>
        <w:tab/>
        <w:t>Miscellaneous Points:</w:t>
      </w:r>
      <w:r w:rsidR="004360BC">
        <w:rPr>
          <w:rFonts w:eastAsia="MS Mincho"/>
          <w:sz w:val="22"/>
          <w:szCs w:val="22"/>
        </w:rPr>
        <w:tab/>
        <w:t>5</w:t>
      </w:r>
      <w:r w:rsidR="00737043">
        <w:rPr>
          <w:rFonts w:eastAsia="MS Mincho"/>
          <w:sz w:val="22"/>
          <w:szCs w:val="22"/>
        </w:rPr>
        <w:t>0 points</w:t>
      </w:r>
      <w:r>
        <w:rPr>
          <w:rFonts w:eastAsia="MS Mincho"/>
          <w:sz w:val="22"/>
          <w:szCs w:val="22"/>
        </w:rPr>
        <w:br/>
      </w:r>
      <w:r>
        <w:rPr>
          <w:rFonts w:eastAsia="MS Mincho"/>
          <w:sz w:val="22"/>
          <w:szCs w:val="22"/>
        </w:rPr>
        <w:tab/>
        <w:t>Fina</w:t>
      </w:r>
      <w:r w:rsidR="00134688">
        <w:rPr>
          <w:rFonts w:eastAsia="MS Mincho"/>
          <w:sz w:val="22"/>
          <w:szCs w:val="22"/>
        </w:rPr>
        <w:t>l Exam:</w:t>
      </w:r>
      <w:r w:rsidR="00134688">
        <w:rPr>
          <w:rFonts w:eastAsia="MS Mincho"/>
          <w:sz w:val="22"/>
          <w:szCs w:val="22"/>
        </w:rPr>
        <w:tab/>
      </w:r>
      <w:r w:rsidR="00134688">
        <w:rPr>
          <w:rFonts w:eastAsia="MS Mincho"/>
          <w:sz w:val="22"/>
          <w:szCs w:val="22"/>
        </w:rPr>
        <w:tab/>
        <w:t>200 points</w:t>
      </w:r>
      <w:r w:rsidR="00737043">
        <w:rPr>
          <w:rFonts w:eastAsia="MS Mincho"/>
          <w:sz w:val="22"/>
          <w:szCs w:val="22"/>
        </w:rPr>
        <w:tab/>
      </w:r>
      <w:r w:rsidR="00737043">
        <w:rPr>
          <w:rFonts w:eastAsia="MS Mincho"/>
          <w:sz w:val="22"/>
          <w:szCs w:val="22"/>
        </w:rPr>
        <w:tab/>
      </w:r>
      <w:proofErr w:type="spellStart"/>
      <w:r w:rsidR="00737043">
        <w:rPr>
          <w:rFonts w:eastAsia="MS Mincho"/>
          <w:sz w:val="22"/>
          <w:szCs w:val="22"/>
        </w:rPr>
        <w:t>MyMathLab</w:t>
      </w:r>
      <w:proofErr w:type="spellEnd"/>
      <w:r w:rsidR="00737043">
        <w:rPr>
          <w:rFonts w:eastAsia="MS Mincho"/>
          <w:sz w:val="22"/>
          <w:szCs w:val="22"/>
        </w:rPr>
        <w:t xml:space="preserve"> Work:</w:t>
      </w:r>
      <w:r w:rsidR="00737043">
        <w:rPr>
          <w:rFonts w:eastAsia="MS Mincho"/>
          <w:sz w:val="22"/>
          <w:szCs w:val="22"/>
        </w:rPr>
        <w:tab/>
        <w:t>50 points</w:t>
      </w:r>
    </w:p>
    <w:p w14:paraId="2FE5986C" w14:textId="77777777" w:rsidR="0082052D" w:rsidRDefault="0082052D" w:rsidP="0082052D">
      <w:pPr>
        <w:pStyle w:val="BodyText"/>
        <w:spacing w:after="0"/>
        <w:rPr>
          <w:rFonts w:eastAsia="MS Mincho"/>
          <w:sz w:val="22"/>
          <w:szCs w:val="22"/>
        </w:rPr>
      </w:pPr>
      <w:r>
        <w:rPr>
          <w:rFonts w:eastAsia="MS Mincho"/>
          <w:sz w:val="22"/>
          <w:szCs w:val="22"/>
        </w:rPr>
        <w:t>The grading scale is as follow</w:t>
      </w:r>
      <w:r w:rsidR="00737043">
        <w:rPr>
          <w:rFonts w:eastAsia="MS Mincho"/>
          <w:sz w:val="22"/>
          <w:szCs w:val="22"/>
        </w:rPr>
        <w:t>s:</w:t>
      </w:r>
      <w:r w:rsidR="00737043">
        <w:rPr>
          <w:rFonts w:eastAsia="MS Mincho"/>
          <w:sz w:val="22"/>
          <w:szCs w:val="22"/>
        </w:rPr>
        <w:br/>
      </w:r>
      <w:r w:rsidR="00737043">
        <w:rPr>
          <w:rFonts w:eastAsia="MS Mincho"/>
          <w:sz w:val="22"/>
          <w:szCs w:val="22"/>
        </w:rPr>
        <w:tab/>
        <w:t>A</w:t>
      </w:r>
      <w:r w:rsidR="00737043">
        <w:rPr>
          <w:rFonts w:eastAsia="MS Mincho"/>
          <w:sz w:val="22"/>
          <w:szCs w:val="22"/>
        </w:rPr>
        <w:tab/>
      </w:r>
      <w:r w:rsidR="004360BC" w:rsidRPr="00C122A7">
        <w:rPr>
          <w:rFonts w:eastAsia="MS Mincho"/>
          <w:position w:val="-10"/>
          <w:sz w:val="22"/>
          <w:szCs w:val="22"/>
        </w:rPr>
        <w:object w:dxaOrig="1820" w:dyaOrig="320" w14:anchorId="3917C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16pt" o:ole="">
            <v:imagedata r:id="rId7" o:title=""/>
          </v:shape>
          <o:OLEObject Type="Embed" ProgID="Equation.DSMT4" ShapeID="_x0000_i1025" DrawAspect="Content" ObjectID="_1344234298" r:id="rId8"/>
        </w:object>
      </w:r>
    </w:p>
    <w:p w14:paraId="16152341" w14:textId="77777777" w:rsidR="0082052D" w:rsidRDefault="00737043" w:rsidP="0082052D">
      <w:pPr>
        <w:pStyle w:val="BodyText"/>
        <w:spacing w:after="0"/>
        <w:rPr>
          <w:rFonts w:eastAsia="MS Mincho"/>
          <w:sz w:val="22"/>
          <w:szCs w:val="22"/>
        </w:rPr>
      </w:pPr>
      <w:r>
        <w:rPr>
          <w:rFonts w:eastAsia="MS Mincho"/>
          <w:sz w:val="22"/>
          <w:szCs w:val="22"/>
        </w:rPr>
        <w:tab/>
        <w:t>B</w:t>
      </w:r>
      <w:r>
        <w:rPr>
          <w:rFonts w:eastAsia="MS Mincho"/>
          <w:sz w:val="22"/>
          <w:szCs w:val="22"/>
        </w:rPr>
        <w:tab/>
      </w:r>
      <w:r w:rsidR="004360BC" w:rsidRPr="00C122A7">
        <w:rPr>
          <w:rFonts w:eastAsia="MS Mincho"/>
          <w:position w:val="-10"/>
          <w:sz w:val="22"/>
          <w:szCs w:val="22"/>
        </w:rPr>
        <w:object w:dxaOrig="2400" w:dyaOrig="320" w14:anchorId="5F2E55D5">
          <v:shape id="_x0000_i1026" type="#_x0000_t75" style="width:120pt;height:16pt" o:ole="">
            <v:imagedata r:id="rId9" o:title=""/>
          </v:shape>
          <o:OLEObject Type="Embed" ProgID="Equation.3" ShapeID="_x0000_i1026" DrawAspect="Content" ObjectID="_1344234299" r:id="rId10"/>
        </w:object>
      </w:r>
    </w:p>
    <w:p w14:paraId="43F63B0C" w14:textId="77777777" w:rsidR="0082052D" w:rsidRDefault="0082052D" w:rsidP="0082052D">
      <w:pPr>
        <w:pStyle w:val="BodyText"/>
        <w:spacing w:after="0"/>
        <w:rPr>
          <w:rFonts w:eastAsia="MS Mincho"/>
          <w:sz w:val="22"/>
          <w:szCs w:val="22"/>
        </w:rPr>
      </w:pPr>
      <w:r>
        <w:rPr>
          <w:rFonts w:eastAsia="MS Mincho"/>
          <w:sz w:val="22"/>
          <w:szCs w:val="22"/>
        </w:rPr>
        <w:tab/>
        <w:t>C</w:t>
      </w:r>
      <w:r>
        <w:rPr>
          <w:rFonts w:eastAsia="MS Mincho"/>
          <w:sz w:val="22"/>
          <w:szCs w:val="22"/>
        </w:rPr>
        <w:tab/>
      </w:r>
      <w:r w:rsidR="004360BC" w:rsidRPr="00C122A7">
        <w:rPr>
          <w:rFonts w:eastAsia="MS Mincho"/>
          <w:position w:val="-10"/>
          <w:sz w:val="22"/>
          <w:szCs w:val="22"/>
        </w:rPr>
        <w:object w:dxaOrig="2400" w:dyaOrig="320" w14:anchorId="0F9FBA4D">
          <v:shape id="_x0000_i1027" type="#_x0000_t75" style="width:120pt;height:16pt" o:ole="">
            <v:imagedata r:id="rId11" o:title=""/>
          </v:shape>
          <o:OLEObject Type="Embed" ProgID="Equation.3" ShapeID="_x0000_i1027" DrawAspect="Content" ObjectID="_1344234300" r:id="rId12"/>
        </w:object>
      </w:r>
    </w:p>
    <w:p w14:paraId="58440B4F" w14:textId="77777777" w:rsidR="0082052D" w:rsidRPr="0000351A" w:rsidRDefault="0082052D" w:rsidP="0082052D">
      <w:pPr>
        <w:pStyle w:val="BodyText"/>
        <w:spacing w:after="0"/>
        <w:rPr>
          <w:rFonts w:eastAsia="MS Mincho"/>
          <w:sz w:val="22"/>
          <w:szCs w:val="22"/>
        </w:rPr>
      </w:pPr>
      <w:r w:rsidRPr="0000351A">
        <w:rPr>
          <w:rFonts w:eastAsia="MS Mincho"/>
          <w:sz w:val="22"/>
          <w:szCs w:val="22"/>
        </w:rPr>
        <w:tab/>
        <w:t>D</w:t>
      </w:r>
      <w:r w:rsidRPr="0000351A">
        <w:rPr>
          <w:rFonts w:eastAsia="MS Mincho"/>
          <w:sz w:val="22"/>
          <w:szCs w:val="22"/>
        </w:rPr>
        <w:tab/>
      </w:r>
      <w:r w:rsidR="004360BC" w:rsidRPr="00C122A7">
        <w:rPr>
          <w:rFonts w:eastAsia="MS Mincho"/>
          <w:position w:val="-10"/>
          <w:sz w:val="22"/>
          <w:szCs w:val="22"/>
        </w:rPr>
        <w:object w:dxaOrig="2420" w:dyaOrig="320" w14:anchorId="7DBAE15A">
          <v:shape id="_x0000_i1028" type="#_x0000_t75" style="width:121pt;height:16pt" o:ole="">
            <v:imagedata r:id="rId13" o:title=""/>
          </v:shape>
          <o:OLEObject Type="Embed" ProgID="Equation.3" ShapeID="_x0000_i1028" DrawAspect="Content" ObjectID="_1344234301" r:id="rId14"/>
        </w:object>
      </w:r>
    </w:p>
    <w:p w14:paraId="4572A845" w14:textId="77777777" w:rsidR="0082052D" w:rsidRPr="0000351A" w:rsidRDefault="00D46A3A" w:rsidP="0082052D">
      <w:pPr>
        <w:pStyle w:val="BodyText"/>
        <w:spacing w:after="0"/>
        <w:rPr>
          <w:rFonts w:eastAsia="MS Mincho"/>
          <w:sz w:val="22"/>
          <w:szCs w:val="22"/>
        </w:rPr>
      </w:pPr>
      <w:r>
        <w:rPr>
          <w:rFonts w:eastAsia="MS Mincho"/>
          <w:sz w:val="22"/>
          <w:szCs w:val="22"/>
        </w:rPr>
        <w:tab/>
        <w:t>F</w:t>
      </w:r>
      <w:r>
        <w:rPr>
          <w:rFonts w:eastAsia="MS Mincho"/>
          <w:sz w:val="22"/>
          <w:szCs w:val="22"/>
        </w:rPr>
        <w:tab/>
      </w:r>
      <w:r w:rsidR="004360BC" w:rsidRPr="00C122A7">
        <w:rPr>
          <w:rFonts w:eastAsia="MS Mincho"/>
          <w:position w:val="-10"/>
          <w:sz w:val="22"/>
          <w:szCs w:val="22"/>
        </w:rPr>
        <w:object w:dxaOrig="1720" w:dyaOrig="320" w14:anchorId="0564418B">
          <v:shape id="_x0000_i1029" type="#_x0000_t75" style="width:86pt;height:16pt" o:ole="">
            <v:imagedata r:id="rId15" o:title=""/>
          </v:shape>
          <o:OLEObject Type="Embed" ProgID="Equation.3" ShapeID="_x0000_i1029" DrawAspect="Content" ObjectID="_1344234302" r:id="rId16"/>
        </w:object>
      </w:r>
    </w:p>
    <w:p w14:paraId="5AAE3F59" w14:textId="77777777" w:rsidR="0082052D" w:rsidRDefault="0082052D" w:rsidP="0082052D">
      <w:pPr>
        <w:pStyle w:val="BodyText"/>
        <w:spacing w:after="0"/>
        <w:rPr>
          <w:rFonts w:eastAsia="MS Mincho"/>
          <w:sz w:val="22"/>
          <w:szCs w:val="22"/>
        </w:rPr>
      </w:pPr>
    </w:p>
    <w:p w14:paraId="69C122D4" w14:textId="77777777" w:rsidR="0082052D" w:rsidRDefault="0082052D" w:rsidP="00737043">
      <w:pPr>
        <w:pStyle w:val="BodyText"/>
        <w:spacing w:after="0"/>
        <w:rPr>
          <w:sz w:val="22"/>
          <w:szCs w:val="22"/>
        </w:rPr>
      </w:pPr>
      <w:r w:rsidRPr="00EA3941">
        <w:rPr>
          <w:b/>
          <w:sz w:val="22"/>
          <w:szCs w:val="22"/>
        </w:rPr>
        <w:t xml:space="preserve">Tutoring </w:t>
      </w:r>
      <w:r w:rsidR="00737043">
        <w:rPr>
          <w:b/>
          <w:sz w:val="22"/>
          <w:szCs w:val="22"/>
        </w:rPr>
        <w:t>Assistance</w:t>
      </w:r>
      <w:r w:rsidRPr="0020420D">
        <w:rPr>
          <w:sz w:val="22"/>
          <w:szCs w:val="22"/>
        </w:rPr>
        <w:t>:</w:t>
      </w:r>
      <w:r w:rsidRPr="00EA3941">
        <w:rPr>
          <w:b/>
          <w:sz w:val="22"/>
          <w:szCs w:val="22"/>
        </w:rPr>
        <w:t xml:space="preserve">  </w:t>
      </w:r>
      <w:r w:rsidR="003F3800" w:rsidRPr="00737043">
        <w:rPr>
          <w:sz w:val="22"/>
          <w:szCs w:val="22"/>
        </w:rPr>
        <w:t>The Department of Mathematics and Statistics provides tutoring in Centennial 105 for students in calculus and pre-calculus courses.  Beginning Monday August 2</w:t>
      </w:r>
      <w:r w:rsidR="003F3800">
        <w:rPr>
          <w:sz w:val="22"/>
          <w:szCs w:val="22"/>
        </w:rPr>
        <w:t>5</w:t>
      </w:r>
      <w:r w:rsidR="003F3800" w:rsidRPr="00737043">
        <w:rPr>
          <w:sz w:val="22"/>
          <w:szCs w:val="22"/>
        </w:rPr>
        <w:t xml:space="preserve">, the tutoring room will be open from </w:t>
      </w:r>
      <w:r w:rsidR="003F3800">
        <w:rPr>
          <w:sz w:val="22"/>
          <w:szCs w:val="22"/>
        </w:rPr>
        <w:t>12-1 MWF and 4:30-6:00 MTWR</w:t>
      </w:r>
      <w:r w:rsidR="003F3800" w:rsidRPr="00737043">
        <w:rPr>
          <w:sz w:val="22"/>
          <w:szCs w:val="22"/>
        </w:rPr>
        <w:t xml:space="preserve"> on days when regular classes are in session.</w:t>
      </w:r>
      <w:r w:rsidR="003F3800">
        <w:rPr>
          <w:sz w:val="22"/>
          <w:szCs w:val="22"/>
        </w:rPr>
        <w:t xml:space="preserve">  </w:t>
      </w:r>
      <w:proofErr w:type="gramStart"/>
      <w:r w:rsidR="003F3800">
        <w:rPr>
          <w:sz w:val="22"/>
          <w:szCs w:val="22"/>
        </w:rPr>
        <w:t>Note that algebra students will be given priority from 4:30-6 TR.</w:t>
      </w:r>
      <w:proofErr w:type="gramEnd"/>
    </w:p>
    <w:p w14:paraId="316215A1" w14:textId="77777777" w:rsidR="0082052D" w:rsidRPr="00F5406C" w:rsidRDefault="0082052D" w:rsidP="0082052D">
      <w:pPr>
        <w:pStyle w:val="BodyText"/>
        <w:spacing w:after="0"/>
        <w:rPr>
          <w:sz w:val="22"/>
          <w:szCs w:val="22"/>
        </w:rPr>
      </w:pPr>
    </w:p>
    <w:p w14:paraId="1AE48992" w14:textId="77777777" w:rsidR="0082052D" w:rsidRPr="00BC026D" w:rsidRDefault="0082052D" w:rsidP="0082052D">
      <w:pPr>
        <w:rPr>
          <w:sz w:val="22"/>
          <w:szCs w:val="22"/>
        </w:rPr>
      </w:pPr>
      <w:r w:rsidRPr="00BC026D">
        <w:rPr>
          <w:b/>
          <w:sz w:val="22"/>
          <w:szCs w:val="22"/>
        </w:rPr>
        <w:t>Emergency Egress</w:t>
      </w:r>
      <w:r w:rsidRPr="0020420D">
        <w:rPr>
          <w:sz w:val="22"/>
          <w:szCs w:val="22"/>
        </w:rPr>
        <w:t>:</w:t>
      </w:r>
      <w:r>
        <w:rPr>
          <w:b/>
          <w:sz w:val="22"/>
          <w:szCs w:val="22"/>
        </w:rPr>
        <w:t xml:space="preserve">  </w:t>
      </w:r>
      <w:r w:rsidRPr="00BC026D">
        <w:rPr>
          <w:sz w:val="22"/>
          <w:szCs w:val="22"/>
        </w:rPr>
        <w:t>Please familiarize yourselves</w:t>
      </w:r>
      <w:r>
        <w:rPr>
          <w:sz w:val="22"/>
          <w:szCs w:val="22"/>
        </w:rPr>
        <w:t xml:space="preserve"> with the classroom egress maps posted online at </w:t>
      </w:r>
      <w:r w:rsidRPr="00BC026D">
        <w:rPr>
          <w:sz w:val="22"/>
          <w:szCs w:val="22"/>
        </w:rPr>
        <w:t>http://registrar.mst.edu/links/egress.html</w:t>
      </w:r>
    </w:p>
    <w:p w14:paraId="4C7E75D6" w14:textId="77777777" w:rsidR="0082052D" w:rsidRDefault="0082052D" w:rsidP="0082052D">
      <w:pPr>
        <w:rPr>
          <w:color w:val="000000"/>
          <w:sz w:val="22"/>
          <w:szCs w:val="22"/>
        </w:rPr>
      </w:pPr>
    </w:p>
    <w:p w14:paraId="2A7B7DBE" w14:textId="77777777" w:rsidR="0082052D" w:rsidRDefault="0082052D" w:rsidP="0082052D">
      <w:pPr>
        <w:rPr>
          <w:sz w:val="22"/>
          <w:szCs w:val="22"/>
        </w:rPr>
      </w:pPr>
      <w:r w:rsidRPr="00EA3941">
        <w:rPr>
          <w:b/>
          <w:sz w:val="22"/>
          <w:szCs w:val="22"/>
        </w:rPr>
        <w:t>Disability Support Services</w:t>
      </w:r>
      <w:r w:rsidRPr="0020420D">
        <w:rPr>
          <w:sz w:val="22"/>
          <w:szCs w:val="22"/>
        </w:rPr>
        <w:t>:</w:t>
      </w:r>
      <w:r w:rsidRPr="00EA3941">
        <w:rPr>
          <w:b/>
          <w:sz w:val="22"/>
          <w:szCs w:val="22"/>
        </w:rPr>
        <w:t xml:space="preserve">  </w:t>
      </w:r>
      <w:r w:rsidRPr="00EA3941">
        <w:rPr>
          <w:sz w:val="22"/>
          <w:szCs w:val="22"/>
        </w:rPr>
        <w:t xml:space="preserve">If you have a documented disability and anticipate needing accommodations in this course, you are strongly encouraged to meet with me early in the semester.  You will need to request that the Disability Services staff send a letter to </w:t>
      </w:r>
      <w:r>
        <w:rPr>
          <w:sz w:val="22"/>
          <w:szCs w:val="22"/>
        </w:rPr>
        <w:t>each of your instructors</w:t>
      </w:r>
      <w:r w:rsidRPr="00EA3941">
        <w:rPr>
          <w:sz w:val="22"/>
          <w:szCs w:val="22"/>
        </w:rPr>
        <w:t xml:space="preserve"> verifying your disability and specifying the accommodation you will need before arrangements can be made for your accommodation. </w:t>
      </w:r>
      <w:r>
        <w:rPr>
          <w:sz w:val="22"/>
          <w:szCs w:val="22"/>
        </w:rPr>
        <w:t xml:space="preserve"> </w:t>
      </w:r>
      <w:r w:rsidRPr="00EA3941">
        <w:rPr>
          <w:sz w:val="22"/>
          <w:szCs w:val="22"/>
        </w:rPr>
        <w:t>Disability Support Services is located in 204 Norwood Hall</w:t>
      </w:r>
      <w:r w:rsidR="00C45B06">
        <w:rPr>
          <w:sz w:val="22"/>
          <w:szCs w:val="22"/>
        </w:rPr>
        <w:t xml:space="preserve"> (341-4211, dss@mst.edu).</w:t>
      </w:r>
      <w:r>
        <w:rPr>
          <w:sz w:val="22"/>
          <w:szCs w:val="22"/>
        </w:rPr>
        <w:t xml:space="preserve"> </w:t>
      </w:r>
      <w:r w:rsidR="00C45B06">
        <w:rPr>
          <w:sz w:val="22"/>
          <w:szCs w:val="22"/>
        </w:rPr>
        <w:t xml:space="preserve"> </w:t>
      </w:r>
      <w:r>
        <w:rPr>
          <w:sz w:val="22"/>
          <w:szCs w:val="22"/>
        </w:rPr>
        <w:t xml:space="preserve">Their website is </w:t>
      </w:r>
      <w:r w:rsidRPr="00877B68">
        <w:rPr>
          <w:sz w:val="22"/>
          <w:szCs w:val="22"/>
        </w:rPr>
        <w:t>http://dss.mst.edu</w:t>
      </w:r>
    </w:p>
    <w:p w14:paraId="5E93A42F" w14:textId="77777777" w:rsidR="0082052D" w:rsidRPr="00E46F84" w:rsidRDefault="0082052D" w:rsidP="0082052D">
      <w:pPr>
        <w:rPr>
          <w:sz w:val="22"/>
          <w:szCs w:val="22"/>
        </w:rPr>
      </w:pPr>
    </w:p>
    <w:p w14:paraId="610E87D3" w14:textId="77777777" w:rsidR="0082052D" w:rsidRPr="00E46F84" w:rsidRDefault="0082052D" w:rsidP="0082052D">
      <w:pPr>
        <w:rPr>
          <w:sz w:val="22"/>
          <w:szCs w:val="22"/>
        </w:rPr>
      </w:pPr>
      <w:r w:rsidRPr="00E46F84">
        <w:rPr>
          <w:b/>
          <w:bCs/>
          <w:sz w:val="22"/>
          <w:szCs w:val="22"/>
        </w:rPr>
        <w:t>Academic Integrity</w:t>
      </w:r>
      <w:r w:rsidRPr="0020420D">
        <w:rPr>
          <w:bCs/>
          <w:sz w:val="22"/>
          <w:szCs w:val="22"/>
        </w:rPr>
        <w:t>:</w:t>
      </w:r>
      <w:r w:rsidRPr="00E46F84">
        <w:rPr>
          <w:sz w:val="22"/>
          <w:szCs w:val="22"/>
        </w:rPr>
        <w:t xml:space="preserve">  All students are expected to maintain academic integrity.  Cheating will not be tolerated.  Cheating</w:t>
      </w:r>
      <w:r w:rsidRPr="00E46F84">
        <w:rPr>
          <w:b/>
          <w:bCs/>
          <w:sz w:val="22"/>
          <w:szCs w:val="22"/>
        </w:rPr>
        <w:t xml:space="preserve"> </w:t>
      </w:r>
      <w:r w:rsidRPr="00E46F84">
        <w:rPr>
          <w:sz w:val="22"/>
          <w:szCs w:val="22"/>
        </w:rPr>
        <w:t xml:space="preserve">includes but is not limited to use of any unauthorized assistance in taking quizzes, tests, or examinations or knowingly providing any unauthorized assistance to another student on quizzes, tests, or examinations.  </w:t>
      </w:r>
      <w:r w:rsidRPr="00E46F84">
        <w:rPr>
          <w:bCs/>
          <w:sz w:val="22"/>
          <w:szCs w:val="22"/>
        </w:rPr>
        <w:t xml:space="preserve">Page 30 of the Student Academic Regulations Handbook (which can be found at </w:t>
      </w:r>
      <w:r w:rsidRPr="00E46F84">
        <w:rPr>
          <w:sz w:val="22"/>
          <w:szCs w:val="22"/>
        </w:rPr>
        <w:t xml:space="preserve">http://registrar.mst.edu/academicregs/index.html) </w:t>
      </w:r>
      <w:r w:rsidRPr="00E46F84">
        <w:rPr>
          <w:bCs/>
          <w:sz w:val="22"/>
          <w:szCs w:val="22"/>
        </w:rPr>
        <w:t>describes the student standard of conduct relative to the System’s Collected Rules and Regulations section 200.010, and offers description</w:t>
      </w:r>
      <w:r>
        <w:rPr>
          <w:bCs/>
          <w:sz w:val="22"/>
          <w:szCs w:val="22"/>
        </w:rPr>
        <w:t>s</w:t>
      </w:r>
      <w:r w:rsidRPr="00E46F84">
        <w:rPr>
          <w:bCs/>
          <w:sz w:val="22"/>
          <w:szCs w:val="22"/>
        </w:rPr>
        <w:t xml:space="preserve"> of academic dishonesty including cheating, plagiarism or sabotage.  </w:t>
      </w:r>
    </w:p>
    <w:p w14:paraId="057D80F3" w14:textId="77777777" w:rsidR="0082052D" w:rsidRPr="00E46F84" w:rsidRDefault="0082052D" w:rsidP="0082052D">
      <w:pPr>
        <w:rPr>
          <w:sz w:val="22"/>
          <w:szCs w:val="22"/>
        </w:rPr>
      </w:pPr>
    </w:p>
    <w:p w14:paraId="3AC88ED8" w14:textId="4FB8DDAF" w:rsidR="00C510AE" w:rsidRPr="00737043" w:rsidRDefault="0082052D" w:rsidP="0082052D">
      <w:pPr>
        <w:pStyle w:val="BodyText"/>
        <w:spacing w:after="0"/>
        <w:rPr>
          <w:rFonts w:eastAsia="MS Mincho"/>
          <w:sz w:val="22"/>
          <w:szCs w:val="22"/>
        </w:rPr>
      </w:pPr>
      <w:r w:rsidRPr="00E46F84">
        <w:rPr>
          <w:rFonts w:eastAsia="MS Mincho"/>
          <w:b/>
          <w:bCs/>
          <w:sz w:val="22"/>
          <w:szCs w:val="22"/>
        </w:rPr>
        <w:t>Questions</w:t>
      </w:r>
      <w:r w:rsidRPr="00E46F84">
        <w:rPr>
          <w:rFonts w:eastAsia="MS Mincho"/>
          <w:sz w:val="22"/>
          <w:szCs w:val="22"/>
        </w:rPr>
        <w:t>:  If you ever have a question about anything, please come see me</w:t>
      </w:r>
      <w:r>
        <w:rPr>
          <w:rFonts w:eastAsia="MS Mincho"/>
          <w:sz w:val="22"/>
          <w:szCs w:val="22"/>
        </w:rPr>
        <w:t xml:space="preserve"> during my office hours or make an appointment</w:t>
      </w:r>
      <w:r w:rsidRPr="00E46F84">
        <w:rPr>
          <w:rFonts w:eastAsia="MS Mincho"/>
          <w:sz w:val="22"/>
          <w:szCs w:val="22"/>
        </w:rPr>
        <w:t>.  However, if this doe</w:t>
      </w:r>
      <w:r>
        <w:rPr>
          <w:rFonts w:eastAsia="MS Mincho"/>
          <w:sz w:val="22"/>
          <w:szCs w:val="22"/>
        </w:rPr>
        <w:t xml:space="preserve">s not resolve your concern, you may contact </w:t>
      </w:r>
      <w:bookmarkStart w:id="0" w:name="_GoBack"/>
      <w:bookmarkEnd w:id="0"/>
      <w:r w:rsidR="003F3800">
        <w:rPr>
          <w:rFonts w:eastAsia="MS Mincho"/>
          <w:sz w:val="22"/>
          <w:szCs w:val="22"/>
        </w:rPr>
        <w:t>Dr. Stephen</w:t>
      </w:r>
      <w:r w:rsidR="00F87C70">
        <w:rPr>
          <w:rFonts w:eastAsia="MS Mincho"/>
          <w:sz w:val="22"/>
          <w:szCs w:val="22"/>
        </w:rPr>
        <w:t xml:space="preserve"> Clark</w:t>
      </w:r>
      <w:r>
        <w:rPr>
          <w:rFonts w:eastAsia="MS Mincho"/>
          <w:sz w:val="22"/>
          <w:szCs w:val="22"/>
        </w:rPr>
        <w:t>, the department chair of Mathematics and Statistics, in Rolla 202.</w:t>
      </w:r>
    </w:p>
    <w:sectPr w:rsidR="00C510AE" w:rsidRPr="00737043" w:rsidSect="001D1711">
      <w:pgSz w:w="12240" w:h="15840"/>
      <w:pgMar w:top="1080" w:right="1080" w:bottom="108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D2941"/>
    <w:multiLevelType w:val="hybridMultilevel"/>
    <w:tmpl w:val="D2A8171A"/>
    <w:lvl w:ilvl="0" w:tplc="8870C208">
      <w:start w:val="1"/>
      <w:numFmt w:val="bullet"/>
      <w:lvlText w:val=""/>
      <w:lvlJc w:val="left"/>
      <w:pPr>
        <w:tabs>
          <w:tab w:val="num" w:pos="1350"/>
        </w:tabs>
        <w:ind w:left="1350" w:hanging="360"/>
      </w:pPr>
      <w:rPr>
        <w:rFonts w:ascii="Symbol" w:hAnsi="Symbol" w:hint="default"/>
        <w:color w:val="auto"/>
      </w:rPr>
    </w:lvl>
    <w:lvl w:ilvl="1" w:tplc="04090003">
      <w:start w:val="1"/>
      <w:numFmt w:val="bullet"/>
      <w:lvlText w:val="o"/>
      <w:lvlJc w:val="left"/>
      <w:pPr>
        <w:tabs>
          <w:tab w:val="num" w:pos="2070"/>
        </w:tabs>
        <w:ind w:left="2070" w:hanging="360"/>
      </w:pPr>
      <w:rPr>
        <w:rFonts w:ascii="Courier New" w:hAnsi="Courier New" w:cs="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75E"/>
    <w:rsid w:val="0000351A"/>
    <w:rsid w:val="00026A5D"/>
    <w:rsid w:val="000334AF"/>
    <w:rsid w:val="000666BA"/>
    <w:rsid w:val="0007565D"/>
    <w:rsid w:val="00077284"/>
    <w:rsid w:val="00092C33"/>
    <w:rsid w:val="00111B2F"/>
    <w:rsid w:val="00134688"/>
    <w:rsid w:val="00147714"/>
    <w:rsid w:val="001741A7"/>
    <w:rsid w:val="001760E7"/>
    <w:rsid w:val="001D0A33"/>
    <w:rsid w:val="001D1711"/>
    <w:rsid w:val="00216E68"/>
    <w:rsid w:val="00221D5C"/>
    <w:rsid w:val="0026710C"/>
    <w:rsid w:val="002735EA"/>
    <w:rsid w:val="002A07E0"/>
    <w:rsid w:val="002C1FEE"/>
    <w:rsid w:val="002F2CAE"/>
    <w:rsid w:val="003146B6"/>
    <w:rsid w:val="00390649"/>
    <w:rsid w:val="003B0732"/>
    <w:rsid w:val="003B6C03"/>
    <w:rsid w:val="003E1A77"/>
    <w:rsid w:val="003F3800"/>
    <w:rsid w:val="003F3CFC"/>
    <w:rsid w:val="003F565D"/>
    <w:rsid w:val="00433193"/>
    <w:rsid w:val="004360BC"/>
    <w:rsid w:val="0047515A"/>
    <w:rsid w:val="004C23F8"/>
    <w:rsid w:val="004C7637"/>
    <w:rsid w:val="004E0351"/>
    <w:rsid w:val="004E6F96"/>
    <w:rsid w:val="004F75EB"/>
    <w:rsid w:val="00512ECD"/>
    <w:rsid w:val="005159B2"/>
    <w:rsid w:val="0052475E"/>
    <w:rsid w:val="005A081C"/>
    <w:rsid w:val="005B090F"/>
    <w:rsid w:val="005C19E9"/>
    <w:rsid w:val="005D35C5"/>
    <w:rsid w:val="00612F53"/>
    <w:rsid w:val="006308E7"/>
    <w:rsid w:val="00683E36"/>
    <w:rsid w:val="007215B1"/>
    <w:rsid w:val="007341EA"/>
    <w:rsid w:val="00737043"/>
    <w:rsid w:val="00743B76"/>
    <w:rsid w:val="0076413E"/>
    <w:rsid w:val="00765158"/>
    <w:rsid w:val="00775A0B"/>
    <w:rsid w:val="007855BF"/>
    <w:rsid w:val="00790BCB"/>
    <w:rsid w:val="007A6EAE"/>
    <w:rsid w:val="007C5565"/>
    <w:rsid w:val="007D55D2"/>
    <w:rsid w:val="007E4CC8"/>
    <w:rsid w:val="0080516A"/>
    <w:rsid w:val="0082052D"/>
    <w:rsid w:val="00845107"/>
    <w:rsid w:val="008477EC"/>
    <w:rsid w:val="00863987"/>
    <w:rsid w:val="008753D2"/>
    <w:rsid w:val="00877B68"/>
    <w:rsid w:val="008A41F7"/>
    <w:rsid w:val="008D2C3D"/>
    <w:rsid w:val="008F121B"/>
    <w:rsid w:val="009261F2"/>
    <w:rsid w:val="00934CA3"/>
    <w:rsid w:val="0094205D"/>
    <w:rsid w:val="009445CA"/>
    <w:rsid w:val="00963049"/>
    <w:rsid w:val="009977BF"/>
    <w:rsid w:val="009B0A20"/>
    <w:rsid w:val="009E66F6"/>
    <w:rsid w:val="00A37455"/>
    <w:rsid w:val="00A43243"/>
    <w:rsid w:val="00A46805"/>
    <w:rsid w:val="00A63BD6"/>
    <w:rsid w:val="00A83AEA"/>
    <w:rsid w:val="00AA1431"/>
    <w:rsid w:val="00AA52AC"/>
    <w:rsid w:val="00AB7696"/>
    <w:rsid w:val="00AB7C7A"/>
    <w:rsid w:val="00AD0AE3"/>
    <w:rsid w:val="00B12214"/>
    <w:rsid w:val="00B20863"/>
    <w:rsid w:val="00B307FB"/>
    <w:rsid w:val="00B40D28"/>
    <w:rsid w:val="00B42B0D"/>
    <w:rsid w:val="00B44AFE"/>
    <w:rsid w:val="00B629C9"/>
    <w:rsid w:val="00B63B00"/>
    <w:rsid w:val="00B65101"/>
    <w:rsid w:val="00B83C31"/>
    <w:rsid w:val="00B9159E"/>
    <w:rsid w:val="00BC026D"/>
    <w:rsid w:val="00BC2168"/>
    <w:rsid w:val="00BC6557"/>
    <w:rsid w:val="00C05D25"/>
    <w:rsid w:val="00C122A7"/>
    <w:rsid w:val="00C23803"/>
    <w:rsid w:val="00C45B06"/>
    <w:rsid w:val="00C510AE"/>
    <w:rsid w:val="00C66187"/>
    <w:rsid w:val="00CC3B9A"/>
    <w:rsid w:val="00CC5C28"/>
    <w:rsid w:val="00CD57AA"/>
    <w:rsid w:val="00D25DD1"/>
    <w:rsid w:val="00D46A3A"/>
    <w:rsid w:val="00D576F5"/>
    <w:rsid w:val="00DC77E2"/>
    <w:rsid w:val="00DE2276"/>
    <w:rsid w:val="00E20894"/>
    <w:rsid w:val="00E2111C"/>
    <w:rsid w:val="00E36DD3"/>
    <w:rsid w:val="00E46F84"/>
    <w:rsid w:val="00EA3941"/>
    <w:rsid w:val="00F169A3"/>
    <w:rsid w:val="00F24A9A"/>
    <w:rsid w:val="00F4554F"/>
    <w:rsid w:val="00F5406C"/>
    <w:rsid w:val="00F6065A"/>
    <w:rsid w:val="00F62336"/>
    <w:rsid w:val="00F80936"/>
    <w:rsid w:val="00F851F5"/>
    <w:rsid w:val="00F87C70"/>
    <w:rsid w:val="00F91055"/>
    <w:rsid w:val="00FB53D0"/>
    <w:rsid w:val="00FC5452"/>
    <w:rsid w:val="00FF1035"/>
    <w:rsid w:val="00FF7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30EF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eastAsia="MS Mincho"/>
      <w:b/>
      <w:sz w:val="24"/>
    </w:rPr>
  </w:style>
  <w:style w:type="paragraph" w:styleId="Heading3">
    <w:name w:val="heading 3"/>
    <w:basedOn w:val="Normal"/>
    <w:next w:val="Normal"/>
    <w:qFormat/>
    <w:pPr>
      <w:keepNext/>
      <w:ind w:right="-810"/>
      <w:outlineLvl w:val="2"/>
    </w:pPr>
    <w:rPr>
      <w:rFonts w:eastAsia="MS Mincho"/>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PlainText">
    <w:name w:val="Plain Text"/>
    <w:basedOn w:val="Normal"/>
    <w:rPr>
      <w:rFonts w:ascii="Courier New" w:hAnsi="Courier New"/>
      <w:bCs/>
    </w:rPr>
  </w:style>
  <w:style w:type="paragraph" w:styleId="BodyText">
    <w:name w:val="Body Text"/>
    <w:basedOn w:val="Normal"/>
    <w:pPr>
      <w:spacing w:after="120"/>
    </w:pPr>
  </w:style>
  <w:style w:type="paragraph" w:styleId="BalloonText">
    <w:name w:val="Balloon Text"/>
    <w:basedOn w:val="Normal"/>
    <w:link w:val="BalloonTextChar"/>
    <w:rsid w:val="00EA3941"/>
    <w:rPr>
      <w:rFonts w:ascii="Tahoma" w:hAnsi="Tahoma" w:cs="Tahoma"/>
      <w:sz w:val="16"/>
      <w:szCs w:val="16"/>
    </w:rPr>
  </w:style>
  <w:style w:type="character" w:customStyle="1" w:styleId="BalloonTextChar">
    <w:name w:val="Balloon Text Char"/>
    <w:basedOn w:val="DefaultParagraphFont"/>
    <w:link w:val="BalloonText"/>
    <w:rsid w:val="00EA3941"/>
    <w:rPr>
      <w:rFonts w:ascii="Tahoma" w:hAnsi="Tahoma" w:cs="Tahoma"/>
      <w:sz w:val="16"/>
      <w:szCs w:val="16"/>
    </w:rPr>
  </w:style>
  <w:style w:type="character" w:styleId="Emphasis">
    <w:name w:val="Emphasis"/>
    <w:basedOn w:val="DefaultParagraphFont"/>
    <w:qFormat/>
    <w:rsid w:val="00F851F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eastAsia="MS Mincho"/>
      <w:b/>
      <w:sz w:val="24"/>
    </w:rPr>
  </w:style>
  <w:style w:type="paragraph" w:styleId="Heading3">
    <w:name w:val="heading 3"/>
    <w:basedOn w:val="Normal"/>
    <w:next w:val="Normal"/>
    <w:qFormat/>
    <w:pPr>
      <w:keepNext/>
      <w:ind w:right="-810"/>
      <w:outlineLvl w:val="2"/>
    </w:pPr>
    <w:rPr>
      <w:rFonts w:eastAsia="MS Mincho"/>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PlainText">
    <w:name w:val="Plain Text"/>
    <w:basedOn w:val="Normal"/>
    <w:rPr>
      <w:rFonts w:ascii="Courier New" w:hAnsi="Courier New"/>
      <w:bCs/>
    </w:rPr>
  </w:style>
  <w:style w:type="paragraph" w:styleId="BodyText">
    <w:name w:val="Body Text"/>
    <w:basedOn w:val="Normal"/>
    <w:pPr>
      <w:spacing w:after="120"/>
    </w:pPr>
  </w:style>
  <w:style w:type="paragraph" w:styleId="BalloonText">
    <w:name w:val="Balloon Text"/>
    <w:basedOn w:val="Normal"/>
    <w:link w:val="BalloonTextChar"/>
    <w:rsid w:val="00EA3941"/>
    <w:rPr>
      <w:rFonts w:ascii="Tahoma" w:hAnsi="Tahoma" w:cs="Tahoma"/>
      <w:sz w:val="16"/>
      <w:szCs w:val="16"/>
    </w:rPr>
  </w:style>
  <w:style w:type="character" w:customStyle="1" w:styleId="BalloonTextChar">
    <w:name w:val="Balloon Text Char"/>
    <w:basedOn w:val="DefaultParagraphFont"/>
    <w:link w:val="BalloonText"/>
    <w:rsid w:val="00EA3941"/>
    <w:rPr>
      <w:rFonts w:ascii="Tahoma" w:hAnsi="Tahoma" w:cs="Tahoma"/>
      <w:sz w:val="16"/>
      <w:szCs w:val="16"/>
    </w:rPr>
  </w:style>
  <w:style w:type="character" w:styleId="Emphasis">
    <w:name w:val="Emphasis"/>
    <w:basedOn w:val="DefaultParagraphFont"/>
    <w:qFormat/>
    <w:rsid w:val="00F851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889770">
      <w:bodyDiv w:val="1"/>
      <w:marLeft w:val="0"/>
      <w:marRight w:val="0"/>
      <w:marTop w:val="0"/>
      <w:marBottom w:val="0"/>
      <w:divBdr>
        <w:top w:val="none" w:sz="0" w:space="0" w:color="auto"/>
        <w:left w:val="none" w:sz="0" w:space="0" w:color="auto"/>
        <w:bottom w:val="none" w:sz="0" w:space="0" w:color="auto"/>
        <w:right w:val="none" w:sz="0" w:space="0" w:color="auto"/>
      </w:divBdr>
    </w:div>
    <w:div w:id="187657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emf"/><Relationship Id="rId12" Type="http://schemas.openxmlformats.org/officeDocument/2006/relationships/oleObject" Target="embeddings/oleObject3.bin"/><Relationship Id="rId13" Type="http://schemas.openxmlformats.org/officeDocument/2006/relationships/image" Target="media/image5.emf"/><Relationship Id="rId14" Type="http://schemas.openxmlformats.org/officeDocument/2006/relationships/oleObject" Target="embeddings/oleObject4.bin"/><Relationship Id="rId15" Type="http://schemas.openxmlformats.org/officeDocument/2006/relationships/image" Target="media/image6.emf"/><Relationship Id="rId16" Type="http://schemas.openxmlformats.org/officeDocument/2006/relationships/oleObject" Target="embeddings/oleObject5.bin"/><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emf"/><Relationship Id="rId8" Type="http://schemas.openxmlformats.org/officeDocument/2006/relationships/oleObject" Target="embeddings/oleObject1.bin"/><Relationship Id="rId9" Type="http://schemas.openxmlformats.org/officeDocument/2006/relationships/image" Target="media/image3.emf"/><Relationship Id="rId10"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980</Words>
  <Characters>5592</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Math 1214</vt:lpstr>
    </vt:vector>
  </TitlesOfParts>
  <Company>UMR</Company>
  <LinksUpToDate>false</LinksUpToDate>
  <CharactersWithSpaces>6559</CharactersWithSpaces>
  <SharedDoc>false</SharedDoc>
  <HLinks>
    <vt:vector size="42" baseType="variant">
      <vt:variant>
        <vt:i4>5177415</vt:i4>
      </vt:variant>
      <vt:variant>
        <vt:i4>18</vt:i4>
      </vt:variant>
      <vt:variant>
        <vt:i4>0</vt:i4>
      </vt:variant>
      <vt:variant>
        <vt:i4>5</vt:i4>
      </vt:variant>
      <vt:variant>
        <vt:lpwstr>http://registrar.mst.edu/academicregs/index.html</vt:lpwstr>
      </vt:variant>
      <vt:variant>
        <vt:lpwstr/>
      </vt:variant>
      <vt:variant>
        <vt:i4>8126528</vt:i4>
      </vt:variant>
      <vt:variant>
        <vt:i4>15</vt:i4>
      </vt:variant>
      <vt:variant>
        <vt:i4>0</vt:i4>
      </vt:variant>
      <vt:variant>
        <vt:i4>5</vt:i4>
      </vt:variant>
      <vt:variant>
        <vt:lpwstr>mailto:dss@mst.edu</vt:lpwstr>
      </vt:variant>
      <vt:variant>
        <vt:lpwstr/>
      </vt:variant>
      <vt:variant>
        <vt:i4>2818133</vt:i4>
      </vt:variant>
      <vt:variant>
        <vt:i4>12</vt:i4>
      </vt:variant>
      <vt:variant>
        <vt:i4>0</vt:i4>
      </vt:variant>
      <vt:variant>
        <vt:i4>5</vt:i4>
      </vt:variant>
      <vt:variant>
        <vt:lpwstr>http://counsel.mst.edu/</vt:lpwstr>
      </vt:variant>
      <vt:variant>
        <vt:lpwstr/>
      </vt:variant>
      <vt:variant>
        <vt:i4>6750321</vt:i4>
      </vt:variant>
      <vt:variant>
        <vt:i4>9</vt:i4>
      </vt:variant>
      <vt:variant>
        <vt:i4>0</vt:i4>
      </vt:variant>
      <vt:variant>
        <vt:i4>5</vt:i4>
      </vt:variant>
      <vt:variant>
        <vt:lpwstr>http://registrar.mst.edu/links/egress.html</vt:lpwstr>
      </vt:variant>
      <vt:variant>
        <vt:lpwstr/>
      </vt:variant>
      <vt:variant>
        <vt:i4>114</vt:i4>
      </vt:variant>
      <vt:variant>
        <vt:i4>6</vt:i4>
      </vt:variant>
      <vt:variant>
        <vt:i4>0</vt:i4>
      </vt:variant>
      <vt:variant>
        <vt:i4>5</vt:i4>
      </vt:variant>
      <vt:variant>
        <vt:lpwstr>http://lead.mst.edu/assist/index.html</vt:lpwstr>
      </vt:variant>
      <vt:variant>
        <vt:lpwstr/>
      </vt:variant>
      <vt:variant>
        <vt:i4>6160422</vt:i4>
      </vt:variant>
      <vt:variant>
        <vt:i4>3</vt:i4>
      </vt:variant>
      <vt:variant>
        <vt:i4>0</vt:i4>
      </vt:variant>
      <vt:variant>
        <vt:i4>5</vt:i4>
      </vt:variant>
      <vt:variant>
        <vt:lpwstr>http://academicalert.mst.edu/</vt:lpwstr>
      </vt:variant>
      <vt:variant>
        <vt:lpwstr/>
      </vt:variant>
      <vt:variant>
        <vt:i4>6815786</vt:i4>
      </vt:variant>
      <vt:variant>
        <vt:i4>0</vt:i4>
      </vt:variant>
      <vt:variant>
        <vt:i4>0</vt:i4>
      </vt:variant>
      <vt:variant>
        <vt:i4>5</vt:i4>
      </vt:variant>
      <vt:variant>
        <vt:lpwstr>mailto:takers@umr.edu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1214</dc:title>
  <dc:creator>Paul N. Runnion</dc:creator>
  <cp:lastModifiedBy>Ilene Morgan</cp:lastModifiedBy>
  <cp:revision>9</cp:revision>
  <cp:lastPrinted>2012-08-16T20:53:00Z</cp:lastPrinted>
  <dcterms:created xsi:type="dcterms:W3CDTF">2014-07-30T03:51:00Z</dcterms:created>
  <dcterms:modified xsi:type="dcterms:W3CDTF">2014-08-24T14:39:00Z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